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7C89C" w14:textId="66BCC8B8" w:rsidR="00F03698" w:rsidRDefault="005B6DB2" w:rsidP="000F7E05">
      <w:pPr>
        <w:pStyle w:val="Default"/>
        <w:spacing w:line="360" w:lineRule="auto"/>
        <w:jc w:val="center"/>
        <w:rPr>
          <w:rFonts w:ascii="Courier New" w:hAnsi="Courier New" w:cs="Wingdings"/>
          <w:b/>
          <w:color w:val="auto"/>
          <w:sz w:val="22"/>
          <w:szCs w:val="22"/>
          <w:u w:val="single"/>
        </w:rPr>
      </w:pPr>
      <w:r>
        <w:rPr>
          <w:noProof/>
        </w:rPr>
        <w:drawing>
          <wp:anchor distT="0" distB="0" distL="114300" distR="114300" simplePos="0" relativeHeight="251659264" behindDoc="0" locked="0" layoutInCell="1" allowOverlap="1" wp14:anchorId="0801138D" wp14:editId="4DAC516E">
            <wp:simplePos x="0" y="0"/>
            <wp:positionH relativeFrom="margin">
              <wp:align>center</wp:align>
            </wp:positionH>
            <wp:positionV relativeFrom="margin">
              <wp:align>top</wp:align>
            </wp:positionV>
            <wp:extent cx="1714500" cy="1714500"/>
            <wp:effectExtent l="0" t="0" r="0" b="0"/>
            <wp:wrapSquare wrapText="bothSides"/>
            <wp:docPr id="7" name="Imagem 1" descr="boli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olinh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pic:spPr>
                </pic:pic>
              </a:graphicData>
            </a:graphic>
            <wp14:sizeRelH relativeFrom="page">
              <wp14:pctWidth>0</wp14:pctWidth>
            </wp14:sizeRelH>
            <wp14:sizeRelV relativeFrom="page">
              <wp14:pctHeight>0</wp14:pctHeight>
            </wp14:sizeRelV>
          </wp:anchor>
        </w:drawing>
      </w:r>
    </w:p>
    <w:p w14:paraId="6F970DC0" w14:textId="77777777" w:rsidR="00252140" w:rsidRDefault="00252140" w:rsidP="000F7E05">
      <w:pPr>
        <w:pStyle w:val="Default"/>
        <w:spacing w:line="360" w:lineRule="auto"/>
        <w:jc w:val="center"/>
        <w:rPr>
          <w:rFonts w:ascii="Courier New" w:hAnsi="Courier New" w:cs="Wingdings"/>
          <w:b/>
          <w:color w:val="auto"/>
          <w:sz w:val="22"/>
          <w:szCs w:val="22"/>
          <w:u w:val="single"/>
        </w:rPr>
      </w:pPr>
    </w:p>
    <w:p w14:paraId="00A8F595" w14:textId="0BDEB918" w:rsidR="00252140" w:rsidRDefault="00252140" w:rsidP="000F7E05">
      <w:pPr>
        <w:pStyle w:val="Default"/>
        <w:spacing w:line="360" w:lineRule="auto"/>
        <w:jc w:val="center"/>
        <w:rPr>
          <w:rFonts w:ascii="Courier New" w:hAnsi="Courier New" w:cs="Wingdings"/>
          <w:b/>
          <w:color w:val="auto"/>
          <w:sz w:val="22"/>
          <w:szCs w:val="22"/>
          <w:u w:val="single"/>
        </w:rPr>
      </w:pPr>
    </w:p>
    <w:p w14:paraId="372BCB94" w14:textId="77777777" w:rsidR="00252140" w:rsidRPr="008A50B8" w:rsidRDefault="00252140" w:rsidP="000F7E05">
      <w:pPr>
        <w:pStyle w:val="Default"/>
        <w:spacing w:line="360" w:lineRule="auto"/>
        <w:jc w:val="center"/>
        <w:rPr>
          <w:rFonts w:ascii="Courier New" w:hAnsi="Courier New" w:cs="Wingdings"/>
          <w:b/>
          <w:color w:val="auto"/>
          <w:sz w:val="22"/>
          <w:szCs w:val="22"/>
          <w:u w:val="single"/>
        </w:rPr>
      </w:pPr>
    </w:p>
    <w:p w14:paraId="163800A3" w14:textId="77777777" w:rsidR="00F03698" w:rsidRPr="008A50B8" w:rsidRDefault="00F03698" w:rsidP="000F7E05">
      <w:pPr>
        <w:pStyle w:val="Default"/>
        <w:spacing w:line="360" w:lineRule="auto"/>
        <w:jc w:val="center"/>
        <w:rPr>
          <w:rFonts w:ascii="Courier New" w:hAnsi="Courier New" w:cs="Wingdings"/>
          <w:b/>
          <w:color w:val="auto"/>
          <w:sz w:val="22"/>
          <w:szCs w:val="22"/>
          <w:u w:val="single"/>
        </w:rPr>
      </w:pPr>
    </w:p>
    <w:p w14:paraId="7D7D3046" w14:textId="77777777" w:rsidR="00F03698" w:rsidRPr="008A50B8" w:rsidRDefault="00F03698" w:rsidP="000F7E05">
      <w:pPr>
        <w:pStyle w:val="Default"/>
        <w:spacing w:line="360" w:lineRule="auto"/>
        <w:jc w:val="center"/>
        <w:rPr>
          <w:rFonts w:ascii="Courier New" w:hAnsi="Courier New" w:cs="Wingdings"/>
          <w:b/>
          <w:color w:val="auto"/>
          <w:sz w:val="22"/>
          <w:szCs w:val="22"/>
          <w:u w:val="single"/>
        </w:rPr>
      </w:pPr>
    </w:p>
    <w:p w14:paraId="46B1DD13" w14:textId="77777777" w:rsidR="00F03698" w:rsidRPr="00F52FC9" w:rsidRDefault="00F03698" w:rsidP="000F7E05">
      <w:pPr>
        <w:pStyle w:val="Default"/>
        <w:spacing w:line="360" w:lineRule="auto"/>
        <w:jc w:val="center"/>
        <w:rPr>
          <w:rFonts w:ascii="Calibri" w:hAnsi="Calibri" w:cs="Calibri"/>
          <w:b/>
          <w:color w:val="auto"/>
          <w:sz w:val="22"/>
          <w:szCs w:val="22"/>
          <w:u w:val="single"/>
        </w:rPr>
      </w:pPr>
    </w:p>
    <w:p w14:paraId="307AEE41" w14:textId="77777777" w:rsidR="00F03698" w:rsidRPr="00F52FC9" w:rsidRDefault="00F03698" w:rsidP="000F7E05">
      <w:pPr>
        <w:pStyle w:val="Default"/>
        <w:spacing w:line="360" w:lineRule="auto"/>
        <w:jc w:val="center"/>
        <w:rPr>
          <w:rFonts w:ascii="Calibri" w:hAnsi="Calibri" w:cs="Calibri"/>
          <w:b/>
          <w:color w:val="auto"/>
          <w:sz w:val="22"/>
          <w:szCs w:val="22"/>
          <w:u w:val="single"/>
        </w:rPr>
      </w:pPr>
    </w:p>
    <w:p w14:paraId="2DB0B845" w14:textId="3E754CD9" w:rsidR="00F03698" w:rsidRPr="00F52FC9" w:rsidRDefault="00F03698" w:rsidP="006D1F05">
      <w:pPr>
        <w:pStyle w:val="Default"/>
        <w:spacing w:line="360" w:lineRule="auto"/>
        <w:rPr>
          <w:rFonts w:ascii="Calibri" w:hAnsi="Calibri" w:cs="Calibri"/>
          <w:b/>
          <w:color w:val="auto"/>
          <w:sz w:val="22"/>
          <w:szCs w:val="22"/>
          <w:u w:val="single"/>
        </w:rPr>
      </w:pPr>
    </w:p>
    <w:p w14:paraId="3991D5F3" w14:textId="77777777" w:rsidR="006D1F05" w:rsidRPr="00F52FC9" w:rsidRDefault="006D1F05" w:rsidP="000F7E05">
      <w:pPr>
        <w:pStyle w:val="Default"/>
        <w:spacing w:line="360" w:lineRule="auto"/>
        <w:jc w:val="center"/>
        <w:rPr>
          <w:rFonts w:ascii="Calibri" w:hAnsi="Calibri" w:cs="Calibri"/>
          <w:b/>
          <w:color w:val="auto"/>
          <w:sz w:val="22"/>
          <w:szCs w:val="22"/>
          <w:u w:val="single"/>
        </w:rPr>
      </w:pPr>
    </w:p>
    <w:p w14:paraId="5451B75A" w14:textId="77777777" w:rsidR="00F03698" w:rsidRPr="00F52FC9" w:rsidRDefault="00F03698" w:rsidP="000F7E05">
      <w:pPr>
        <w:pStyle w:val="Default"/>
        <w:spacing w:line="360" w:lineRule="auto"/>
        <w:jc w:val="center"/>
        <w:rPr>
          <w:rFonts w:ascii="Calibri" w:hAnsi="Calibri" w:cs="Calibri"/>
          <w:b/>
          <w:color w:val="auto"/>
          <w:sz w:val="22"/>
          <w:szCs w:val="22"/>
          <w:u w:val="single"/>
        </w:rPr>
      </w:pPr>
    </w:p>
    <w:p w14:paraId="5DF3D607" w14:textId="04C1AD72" w:rsidR="002B29B5" w:rsidRPr="00D2607A" w:rsidRDefault="000F7E05" w:rsidP="007774D5">
      <w:pPr>
        <w:pStyle w:val="Normal1"/>
        <w:jc w:val="center"/>
        <w:rPr>
          <w:b/>
          <w:bCs/>
        </w:rPr>
      </w:pPr>
      <w:r w:rsidRPr="00D2607A">
        <w:rPr>
          <w:b/>
          <w:bCs/>
        </w:rPr>
        <w:t xml:space="preserve">CONVITE AO ABRIGO </w:t>
      </w:r>
      <w:r w:rsidR="00A2343E" w:rsidRPr="00D2607A">
        <w:rPr>
          <w:b/>
          <w:bCs/>
        </w:rPr>
        <w:t xml:space="preserve">DO </w:t>
      </w:r>
      <w:r w:rsidR="00DE6998" w:rsidRPr="00D2607A">
        <w:rPr>
          <w:b/>
          <w:bCs/>
        </w:rPr>
        <w:t xml:space="preserve">SISTEMA DE AQUISIÇÃO DINÂMICO </w:t>
      </w:r>
      <w:r w:rsidR="0074036B" w:rsidRPr="00D2607A">
        <w:rPr>
          <w:b/>
          <w:bCs/>
        </w:rPr>
        <w:t>EM VIGO</w:t>
      </w:r>
      <w:r w:rsidR="002414DC" w:rsidRPr="00D2607A">
        <w:rPr>
          <w:b/>
          <w:bCs/>
        </w:rPr>
        <w:t>R</w:t>
      </w:r>
      <w:r w:rsidR="0074036B" w:rsidRPr="00D2607A">
        <w:rPr>
          <w:b/>
          <w:bCs/>
        </w:rPr>
        <w:t xml:space="preserve"> NA SPMS </w:t>
      </w:r>
      <w:r w:rsidR="00DE6998" w:rsidRPr="00D2607A">
        <w:rPr>
          <w:b/>
          <w:bCs/>
        </w:rPr>
        <w:t>PARA A</w:t>
      </w:r>
      <w:r w:rsidR="007774D5">
        <w:rPr>
          <w:b/>
          <w:bCs/>
        </w:rPr>
        <w:t xml:space="preserve"> </w:t>
      </w:r>
      <w:r w:rsidR="007774D5" w:rsidRPr="007774D5">
        <w:rPr>
          <w:b/>
          <w:bCs/>
        </w:rPr>
        <w:t xml:space="preserve">AQUISIÇÃO </w:t>
      </w:r>
      <w:bookmarkStart w:id="0" w:name="_Hlk183434809"/>
      <w:r w:rsidR="007774D5" w:rsidRPr="007774D5">
        <w:rPr>
          <w:b/>
          <w:bCs/>
        </w:rPr>
        <w:t>DE</w:t>
      </w:r>
      <w:r w:rsidR="007774D5">
        <w:rPr>
          <w:b/>
          <w:bCs/>
        </w:rPr>
        <w:t xml:space="preserve"> </w:t>
      </w:r>
      <w:r w:rsidR="007774D5" w:rsidRPr="007774D5">
        <w:rPr>
          <w:b/>
          <w:bCs/>
        </w:rPr>
        <w:t>EQUIPAMENTOS: INFORMÁTICO, MULTIMÉDIA E PERIFÉRICOS, NA ÁREA DA SAÚDE</w:t>
      </w:r>
      <w:bookmarkEnd w:id="0"/>
    </w:p>
    <w:p w14:paraId="22BCD04C" w14:textId="3A50E824" w:rsidR="002F4399" w:rsidRPr="002F4399" w:rsidRDefault="002F4399" w:rsidP="00815261">
      <w:pPr>
        <w:pStyle w:val="Normal1"/>
        <w:jc w:val="center"/>
        <w:rPr>
          <w:b/>
          <w:bCs/>
        </w:rPr>
      </w:pPr>
    </w:p>
    <w:p w14:paraId="6E66BEAE" w14:textId="77777777" w:rsidR="00DE6998" w:rsidRPr="002F4399" w:rsidRDefault="00DE6998" w:rsidP="000F7E05">
      <w:pPr>
        <w:pStyle w:val="Default"/>
        <w:spacing w:line="360" w:lineRule="auto"/>
        <w:jc w:val="center"/>
        <w:rPr>
          <w:rFonts w:ascii="Calibri" w:hAnsi="Calibri" w:cs="Calibri"/>
          <w:b/>
          <w:color w:val="auto"/>
          <w:sz w:val="22"/>
          <w:szCs w:val="22"/>
        </w:rPr>
      </w:pPr>
    </w:p>
    <w:p w14:paraId="4A2604E4" w14:textId="77777777" w:rsidR="006D1F05" w:rsidRPr="002F4399" w:rsidRDefault="006D1F05" w:rsidP="000F7E05">
      <w:pPr>
        <w:pStyle w:val="Default"/>
        <w:spacing w:line="360" w:lineRule="auto"/>
        <w:jc w:val="center"/>
        <w:rPr>
          <w:rFonts w:ascii="Calibri" w:hAnsi="Calibri" w:cs="Calibri"/>
          <w:b/>
          <w:color w:val="auto"/>
          <w:sz w:val="22"/>
          <w:szCs w:val="22"/>
        </w:rPr>
      </w:pPr>
    </w:p>
    <w:p w14:paraId="0D712785" w14:textId="77777777" w:rsidR="000F7E05" w:rsidRPr="002414DC" w:rsidRDefault="000F7E05" w:rsidP="000F7E05">
      <w:pPr>
        <w:pStyle w:val="Default"/>
        <w:spacing w:line="360" w:lineRule="auto"/>
        <w:jc w:val="center"/>
        <w:rPr>
          <w:rFonts w:ascii="Calibri" w:hAnsi="Calibri" w:cs="Calibri"/>
          <w:b/>
          <w:color w:val="auto"/>
          <w:sz w:val="22"/>
          <w:szCs w:val="22"/>
          <w:highlight w:val="yellow"/>
        </w:rPr>
      </w:pPr>
    </w:p>
    <w:p w14:paraId="154EBBE2" w14:textId="77777777" w:rsidR="006D1F05" w:rsidRPr="002414DC" w:rsidRDefault="006D1F05" w:rsidP="000F7E05">
      <w:pPr>
        <w:pStyle w:val="Default"/>
        <w:spacing w:line="360" w:lineRule="auto"/>
        <w:jc w:val="center"/>
        <w:rPr>
          <w:rFonts w:ascii="Calibri" w:hAnsi="Calibri" w:cs="Calibri"/>
          <w:b/>
          <w:color w:val="auto"/>
          <w:sz w:val="22"/>
          <w:szCs w:val="22"/>
          <w:highlight w:val="yellow"/>
        </w:rPr>
      </w:pPr>
    </w:p>
    <w:p w14:paraId="4905D8A1" w14:textId="7A26ABA0" w:rsidR="000F7E05" w:rsidRPr="00F52FC9" w:rsidRDefault="002A1216" w:rsidP="000F7E05">
      <w:pPr>
        <w:pStyle w:val="Default"/>
        <w:spacing w:line="360" w:lineRule="auto"/>
        <w:jc w:val="center"/>
        <w:rPr>
          <w:rFonts w:ascii="Calibri" w:hAnsi="Calibri" w:cs="Calibri"/>
          <w:b/>
          <w:color w:val="auto"/>
          <w:sz w:val="22"/>
          <w:szCs w:val="22"/>
        </w:rPr>
      </w:pPr>
      <w:r w:rsidRPr="001208D0">
        <w:rPr>
          <w:rFonts w:ascii="Calibri" w:hAnsi="Calibri" w:cs="Calibri"/>
          <w:b/>
          <w:color w:val="auto"/>
          <w:sz w:val="22"/>
          <w:szCs w:val="22"/>
          <w:highlight w:val="yellow"/>
        </w:rPr>
        <w:t>XXXX</w:t>
      </w:r>
      <w:r w:rsidR="007774D5" w:rsidRPr="001208D0">
        <w:rPr>
          <w:rFonts w:ascii="Calibri" w:hAnsi="Calibri" w:cs="Calibri"/>
          <w:b/>
          <w:color w:val="auto"/>
          <w:sz w:val="22"/>
          <w:szCs w:val="22"/>
          <w:highlight w:val="yellow"/>
        </w:rPr>
        <w:t>/2024</w:t>
      </w:r>
    </w:p>
    <w:p w14:paraId="005484FD" w14:textId="77777777" w:rsidR="00F03698" w:rsidRPr="00F52FC9" w:rsidRDefault="00F03698" w:rsidP="000F7E05">
      <w:pPr>
        <w:pStyle w:val="Default"/>
        <w:spacing w:line="360" w:lineRule="auto"/>
        <w:jc w:val="center"/>
        <w:rPr>
          <w:rFonts w:ascii="Calibri" w:hAnsi="Calibri" w:cs="Calibri"/>
          <w:b/>
          <w:color w:val="auto"/>
          <w:sz w:val="22"/>
          <w:szCs w:val="22"/>
        </w:rPr>
      </w:pPr>
    </w:p>
    <w:p w14:paraId="457E91FC" w14:textId="77777777" w:rsidR="00F03698" w:rsidRPr="00F52FC9" w:rsidRDefault="00F03698" w:rsidP="000F7E05">
      <w:pPr>
        <w:pStyle w:val="Default"/>
        <w:spacing w:line="360" w:lineRule="auto"/>
        <w:jc w:val="center"/>
        <w:rPr>
          <w:rFonts w:ascii="Calibri" w:hAnsi="Calibri" w:cs="Calibri"/>
          <w:b/>
          <w:color w:val="auto"/>
          <w:sz w:val="22"/>
          <w:szCs w:val="22"/>
        </w:rPr>
      </w:pPr>
    </w:p>
    <w:p w14:paraId="23B3539B" w14:textId="77777777" w:rsidR="00F03698" w:rsidRPr="00F52FC9" w:rsidRDefault="00F03698" w:rsidP="000F7E05">
      <w:pPr>
        <w:pStyle w:val="Default"/>
        <w:spacing w:line="360" w:lineRule="auto"/>
        <w:jc w:val="center"/>
        <w:rPr>
          <w:rFonts w:ascii="Calibri" w:hAnsi="Calibri" w:cs="Calibri"/>
          <w:b/>
          <w:color w:val="auto"/>
          <w:sz w:val="22"/>
          <w:szCs w:val="22"/>
        </w:rPr>
      </w:pPr>
    </w:p>
    <w:p w14:paraId="319B281E" w14:textId="77777777" w:rsidR="00F03698" w:rsidRPr="00F52FC9" w:rsidRDefault="00F03698" w:rsidP="000F7E05">
      <w:pPr>
        <w:pStyle w:val="Default"/>
        <w:spacing w:line="360" w:lineRule="auto"/>
        <w:jc w:val="center"/>
        <w:rPr>
          <w:rFonts w:ascii="Calibri" w:hAnsi="Calibri" w:cs="Calibri"/>
          <w:b/>
          <w:color w:val="auto"/>
          <w:sz w:val="22"/>
          <w:szCs w:val="22"/>
        </w:rPr>
      </w:pPr>
    </w:p>
    <w:p w14:paraId="285ED354" w14:textId="77777777" w:rsidR="00F03698" w:rsidRPr="00F52FC9" w:rsidRDefault="00F03698" w:rsidP="000F7E05">
      <w:pPr>
        <w:pStyle w:val="Default"/>
        <w:spacing w:line="360" w:lineRule="auto"/>
        <w:jc w:val="center"/>
        <w:rPr>
          <w:rFonts w:ascii="Calibri" w:hAnsi="Calibri" w:cs="Calibri"/>
          <w:b/>
          <w:color w:val="auto"/>
          <w:sz w:val="22"/>
          <w:szCs w:val="22"/>
        </w:rPr>
      </w:pPr>
    </w:p>
    <w:p w14:paraId="58DDFB7B" w14:textId="77777777" w:rsidR="00F03698" w:rsidRPr="00F52FC9" w:rsidRDefault="00F03698" w:rsidP="000F7E05">
      <w:pPr>
        <w:pStyle w:val="Default"/>
        <w:spacing w:line="360" w:lineRule="auto"/>
        <w:jc w:val="center"/>
        <w:rPr>
          <w:rFonts w:ascii="Calibri" w:hAnsi="Calibri" w:cs="Calibri"/>
          <w:b/>
          <w:color w:val="auto"/>
          <w:sz w:val="22"/>
          <w:szCs w:val="22"/>
        </w:rPr>
      </w:pPr>
    </w:p>
    <w:p w14:paraId="57057FD7" w14:textId="77777777" w:rsidR="00F03698" w:rsidRPr="00F52FC9" w:rsidRDefault="00F03698" w:rsidP="000F7E05">
      <w:pPr>
        <w:pStyle w:val="Default"/>
        <w:spacing w:line="360" w:lineRule="auto"/>
        <w:jc w:val="center"/>
        <w:rPr>
          <w:rFonts w:ascii="Calibri" w:hAnsi="Calibri" w:cs="Calibri"/>
          <w:b/>
          <w:color w:val="auto"/>
          <w:sz w:val="22"/>
          <w:szCs w:val="22"/>
        </w:rPr>
      </w:pPr>
    </w:p>
    <w:p w14:paraId="5E8475B0" w14:textId="77777777" w:rsidR="0074036B" w:rsidRDefault="008E4408" w:rsidP="00FE167A">
      <w:pPr>
        <w:jc w:val="center"/>
        <w:rPr>
          <w:rFonts w:cs="Calibri"/>
          <w:b/>
          <w:smallCaps/>
          <w:snapToGrid w:val="0"/>
          <w:szCs w:val="22"/>
        </w:rPr>
      </w:pPr>
      <w:r w:rsidRPr="00F52FC9">
        <w:rPr>
          <w:rFonts w:cs="Calibri"/>
          <w:b/>
          <w:smallCaps/>
          <w:snapToGrid w:val="0"/>
          <w:szCs w:val="22"/>
        </w:rPr>
        <w:t>DECRETO-LEI</w:t>
      </w:r>
      <w:r w:rsidR="00FE167A" w:rsidRPr="00F52FC9">
        <w:rPr>
          <w:rFonts w:cs="Calibri"/>
          <w:b/>
          <w:smallCaps/>
          <w:snapToGrid w:val="0"/>
          <w:szCs w:val="22"/>
        </w:rPr>
        <w:t xml:space="preserve"> N.º 18/2008, DE 29</w:t>
      </w:r>
      <w:r w:rsidR="006D433B" w:rsidRPr="00F52FC9">
        <w:rPr>
          <w:rFonts w:cs="Calibri"/>
          <w:b/>
          <w:smallCaps/>
          <w:snapToGrid w:val="0"/>
          <w:szCs w:val="22"/>
        </w:rPr>
        <w:t xml:space="preserve"> DE JANEIRO</w:t>
      </w:r>
    </w:p>
    <w:p w14:paraId="09063300" w14:textId="46613E76" w:rsidR="00FE167A" w:rsidRPr="0074036B" w:rsidRDefault="006D433B" w:rsidP="0015652F">
      <w:pPr>
        <w:jc w:val="center"/>
        <w:rPr>
          <w:rFonts w:asciiTheme="majorHAnsi" w:hAnsiTheme="majorHAnsi" w:cstheme="majorHAnsi"/>
          <w:bCs/>
          <w:smallCaps/>
          <w:snapToGrid w:val="0"/>
          <w:szCs w:val="22"/>
        </w:rPr>
      </w:pPr>
      <w:r w:rsidRPr="0074036B">
        <w:rPr>
          <w:rFonts w:asciiTheme="majorHAnsi" w:hAnsiTheme="majorHAnsi" w:cstheme="majorHAnsi"/>
          <w:bCs/>
          <w:smallCaps/>
          <w:snapToGrid w:val="0"/>
          <w:szCs w:val="22"/>
        </w:rPr>
        <w:t xml:space="preserve"> </w:t>
      </w:r>
      <w:r w:rsidR="0074036B" w:rsidRPr="0074036B">
        <w:rPr>
          <w:rFonts w:asciiTheme="majorHAnsi" w:hAnsiTheme="majorHAnsi" w:cstheme="majorHAnsi"/>
          <w:bCs/>
          <w:smallCaps/>
          <w:snapToGrid w:val="0"/>
          <w:szCs w:val="22"/>
        </w:rPr>
        <w:t>(</w:t>
      </w:r>
      <w:r w:rsidR="0015652F">
        <w:rPr>
          <w:rFonts w:asciiTheme="majorHAnsi" w:hAnsiTheme="majorHAnsi" w:cstheme="majorHAnsi"/>
          <w:bCs/>
          <w:smallCaps/>
          <w:snapToGrid w:val="0"/>
          <w:szCs w:val="22"/>
        </w:rPr>
        <w:t>artigo</w:t>
      </w:r>
      <w:r w:rsidR="0015652F" w:rsidRPr="0015652F">
        <w:rPr>
          <w:rFonts w:asciiTheme="majorHAnsi" w:hAnsiTheme="majorHAnsi" w:cstheme="majorHAnsi"/>
          <w:bCs/>
          <w:smallCaps/>
          <w:snapToGrid w:val="0"/>
          <w:szCs w:val="22"/>
        </w:rPr>
        <w:t xml:space="preserve"> 241.º-B</w:t>
      </w:r>
      <w:r w:rsidR="0015652F">
        <w:rPr>
          <w:rFonts w:asciiTheme="majorHAnsi" w:hAnsiTheme="majorHAnsi" w:cstheme="majorHAnsi"/>
          <w:bCs/>
          <w:smallCaps/>
          <w:snapToGrid w:val="0"/>
          <w:szCs w:val="22"/>
        </w:rPr>
        <w:t xml:space="preserve"> </w:t>
      </w:r>
      <w:r w:rsidR="0015652F" w:rsidRPr="0015652F">
        <w:rPr>
          <w:rFonts w:asciiTheme="majorHAnsi" w:hAnsiTheme="majorHAnsi" w:cstheme="majorHAnsi"/>
          <w:bCs/>
          <w:smallCaps/>
          <w:snapToGrid w:val="0"/>
          <w:szCs w:val="22"/>
        </w:rPr>
        <w:t>Convite à apresentação de proposta</w:t>
      </w:r>
      <w:r w:rsidR="0015652F">
        <w:rPr>
          <w:rFonts w:asciiTheme="majorHAnsi" w:hAnsiTheme="majorHAnsi" w:cstheme="majorHAnsi"/>
          <w:bCs/>
          <w:smallCaps/>
          <w:snapToGrid w:val="0"/>
          <w:szCs w:val="22"/>
        </w:rPr>
        <w:t xml:space="preserve"> </w:t>
      </w:r>
      <w:r w:rsidR="0074036B" w:rsidRPr="0074036B">
        <w:rPr>
          <w:rFonts w:asciiTheme="majorHAnsi" w:hAnsiTheme="majorHAnsi" w:cstheme="majorHAnsi"/>
          <w:bCs/>
          <w:smallCaps/>
          <w:snapToGrid w:val="0"/>
          <w:szCs w:val="22"/>
        </w:rPr>
        <w:t>)</w:t>
      </w:r>
    </w:p>
    <w:p w14:paraId="4DDF3CF3" w14:textId="77777777" w:rsidR="002B29B5" w:rsidRPr="00F52FC9" w:rsidRDefault="002B29B5" w:rsidP="000F7E05">
      <w:pPr>
        <w:pStyle w:val="Default"/>
        <w:spacing w:line="360" w:lineRule="auto"/>
        <w:jc w:val="center"/>
        <w:rPr>
          <w:rFonts w:ascii="Calibri" w:hAnsi="Calibri" w:cs="Calibri"/>
          <w:b/>
          <w:color w:val="auto"/>
          <w:sz w:val="22"/>
          <w:szCs w:val="22"/>
        </w:rPr>
      </w:pPr>
    </w:p>
    <w:p w14:paraId="083207BA" w14:textId="77777777" w:rsidR="002B29B5" w:rsidRPr="00F52FC9" w:rsidRDefault="002B29B5" w:rsidP="000F7E05">
      <w:pPr>
        <w:pStyle w:val="Default"/>
        <w:spacing w:line="360" w:lineRule="auto"/>
        <w:jc w:val="center"/>
        <w:rPr>
          <w:rFonts w:ascii="Calibri" w:hAnsi="Calibri" w:cs="Calibri"/>
          <w:b/>
          <w:color w:val="auto"/>
          <w:sz w:val="22"/>
          <w:szCs w:val="22"/>
        </w:rPr>
      </w:pPr>
    </w:p>
    <w:p w14:paraId="025F2F0F" w14:textId="77777777" w:rsidR="002B29B5" w:rsidRPr="00F52FC9" w:rsidRDefault="002B29B5" w:rsidP="000F7E05">
      <w:pPr>
        <w:pStyle w:val="Default"/>
        <w:spacing w:line="360" w:lineRule="auto"/>
        <w:jc w:val="center"/>
        <w:rPr>
          <w:rFonts w:ascii="Calibri" w:hAnsi="Calibri" w:cs="Calibri"/>
          <w:b/>
          <w:color w:val="auto"/>
          <w:sz w:val="22"/>
          <w:szCs w:val="22"/>
        </w:rPr>
      </w:pPr>
    </w:p>
    <w:p w14:paraId="189D06AD" w14:textId="77777777" w:rsidR="002B29B5" w:rsidRPr="00F52FC9" w:rsidRDefault="002B29B5" w:rsidP="000F7E05">
      <w:pPr>
        <w:pStyle w:val="Default"/>
        <w:spacing w:line="360" w:lineRule="auto"/>
        <w:jc w:val="center"/>
        <w:rPr>
          <w:rFonts w:ascii="Calibri" w:hAnsi="Calibri" w:cs="Calibri"/>
          <w:b/>
          <w:color w:val="auto"/>
          <w:sz w:val="22"/>
          <w:szCs w:val="22"/>
        </w:rPr>
      </w:pPr>
    </w:p>
    <w:p w14:paraId="5B15E57A" w14:textId="77777777" w:rsidR="002B29B5" w:rsidRPr="00F52FC9" w:rsidRDefault="002B29B5" w:rsidP="000F7E05">
      <w:pPr>
        <w:pStyle w:val="Default"/>
        <w:spacing w:line="360" w:lineRule="auto"/>
        <w:jc w:val="center"/>
        <w:rPr>
          <w:rFonts w:ascii="Calibri" w:hAnsi="Calibri" w:cs="Calibri"/>
          <w:b/>
          <w:color w:val="auto"/>
          <w:sz w:val="22"/>
          <w:szCs w:val="22"/>
        </w:rPr>
      </w:pPr>
    </w:p>
    <w:p w14:paraId="686E7E99" w14:textId="71FBA8D8" w:rsidR="001A25B0" w:rsidRPr="001A25B0" w:rsidRDefault="00F52FC9" w:rsidP="001A25B0">
      <w:pPr>
        <w:pStyle w:val="Cabealhodondice"/>
        <w:spacing w:before="360" w:after="360" w:line="360" w:lineRule="auto"/>
        <w:jc w:val="center"/>
        <w:rPr>
          <w:rFonts w:ascii="Calibri" w:hAnsi="Calibri" w:cs="Calibri"/>
          <w:b/>
          <w:bCs/>
          <w:color w:val="auto"/>
          <w:sz w:val="24"/>
          <w:szCs w:val="24"/>
        </w:rPr>
      </w:pPr>
      <w:r w:rsidRPr="00631907">
        <w:rPr>
          <w:rFonts w:ascii="Calibri" w:hAnsi="Calibri" w:cs="Calibri"/>
          <w:b/>
          <w:bCs/>
          <w:color w:val="auto"/>
          <w:sz w:val="24"/>
          <w:szCs w:val="24"/>
        </w:rPr>
        <w:lastRenderedPageBreak/>
        <w:t>ÍNDICE</w:t>
      </w:r>
    </w:p>
    <w:p w14:paraId="4317555D" w14:textId="44EF1540" w:rsidR="00463F77" w:rsidRDefault="0057653E">
      <w:pPr>
        <w:pStyle w:val="ndice1"/>
        <w:rPr>
          <w:rFonts w:asciiTheme="minorHAnsi" w:eastAsiaTheme="minorEastAsia" w:hAnsiTheme="minorHAnsi" w:cstheme="minorBidi"/>
          <w:b w:val="0"/>
          <w:smallCaps w:val="0"/>
          <w:noProof/>
          <w:kern w:val="2"/>
          <w:sz w:val="24"/>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64856061" w:history="1">
        <w:r w:rsidR="00463F77" w:rsidRPr="000F09CB">
          <w:rPr>
            <w:rStyle w:val="Hiperligao"/>
            <w:noProof/>
          </w:rPr>
          <w:t>Capítulo I</w:t>
        </w:r>
        <w:r w:rsidR="00463F77">
          <w:rPr>
            <w:rFonts w:asciiTheme="minorHAnsi" w:eastAsiaTheme="minorEastAsia" w:hAnsiTheme="minorHAnsi" w:cstheme="minorBidi"/>
            <w:b w:val="0"/>
            <w:smallCaps w:val="0"/>
            <w:noProof/>
            <w:kern w:val="2"/>
            <w:sz w:val="24"/>
            <w14:ligatures w14:val="standardContextual"/>
          </w:rPr>
          <w:tab/>
        </w:r>
        <w:r w:rsidR="00463F77" w:rsidRPr="000F09CB">
          <w:rPr>
            <w:rStyle w:val="Hiperligao"/>
            <w:noProof/>
          </w:rPr>
          <w:t>Disposições gerais</w:t>
        </w:r>
        <w:r w:rsidR="00463F77">
          <w:rPr>
            <w:noProof/>
            <w:webHidden/>
          </w:rPr>
          <w:tab/>
        </w:r>
        <w:r w:rsidR="00463F77">
          <w:rPr>
            <w:noProof/>
            <w:webHidden/>
          </w:rPr>
          <w:fldChar w:fldCharType="begin"/>
        </w:r>
        <w:r w:rsidR="00463F77">
          <w:rPr>
            <w:noProof/>
            <w:webHidden/>
          </w:rPr>
          <w:instrText xml:space="preserve"> PAGEREF _Toc164856061 \h </w:instrText>
        </w:r>
        <w:r w:rsidR="00463F77">
          <w:rPr>
            <w:noProof/>
            <w:webHidden/>
          </w:rPr>
        </w:r>
        <w:r w:rsidR="00463F77">
          <w:rPr>
            <w:noProof/>
            <w:webHidden/>
          </w:rPr>
          <w:fldChar w:fldCharType="separate"/>
        </w:r>
        <w:r w:rsidR="00BA2B57">
          <w:rPr>
            <w:noProof/>
            <w:webHidden/>
          </w:rPr>
          <w:t>4</w:t>
        </w:r>
        <w:r w:rsidR="00463F77">
          <w:rPr>
            <w:noProof/>
            <w:webHidden/>
          </w:rPr>
          <w:fldChar w:fldCharType="end"/>
        </w:r>
      </w:hyperlink>
    </w:p>
    <w:p w14:paraId="71329AA9" w14:textId="13C368EB"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62" w:history="1">
        <w:r w:rsidRPr="000F09CB">
          <w:rPr>
            <w:rStyle w:val="Hiperligao"/>
          </w:rPr>
          <w:t>Artigo 1.º</w:t>
        </w:r>
        <w:r>
          <w:rPr>
            <w:rFonts w:asciiTheme="minorHAnsi" w:eastAsiaTheme="minorEastAsia" w:hAnsiTheme="minorHAnsi" w:cstheme="minorBidi"/>
            <w:kern w:val="2"/>
            <w:sz w:val="24"/>
            <w14:ligatures w14:val="standardContextual"/>
          </w:rPr>
          <w:tab/>
        </w:r>
        <w:r w:rsidRPr="000F09CB">
          <w:rPr>
            <w:rStyle w:val="Hiperligao"/>
          </w:rPr>
          <w:t>Objeto do procedimento</w:t>
        </w:r>
        <w:r>
          <w:rPr>
            <w:webHidden/>
          </w:rPr>
          <w:tab/>
        </w:r>
        <w:r>
          <w:rPr>
            <w:webHidden/>
          </w:rPr>
          <w:fldChar w:fldCharType="begin"/>
        </w:r>
        <w:r>
          <w:rPr>
            <w:webHidden/>
          </w:rPr>
          <w:instrText xml:space="preserve"> PAGEREF _Toc164856062 \h </w:instrText>
        </w:r>
        <w:r>
          <w:rPr>
            <w:webHidden/>
          </w:rPr>
        </w:r>
        <w:r>
          <w:rPr>
            <w:webHidden/>
          </w:rPr>
          <w:fldChar w:fldCharType="separate"/>
        </w:r>
        <w:r w:rsidR="00BA2B57">
          <w:rPr>
            <w:webHidden/>
          </w:rPr>
          <w:t>4</w:t>
        </w:r>
        <w:r>
          <w:rPr>
            <w:webHidden/>
          </w:rPr>
          <w:fldChar w:fldCharType="end"/>
        </w:r>
      </w:hyperlink>
    </w:p>
    <w:p w14:paraId="3D644958" w14:textId="7874C147"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63" w:history="1">
        <w:r w:rsidRPr="000F09CB">
          <w:rPr>
            <w:rStyle w:val="Hiperligao"/>
          </w:rPr>
          <w:t>Artigo 2.º</w:t>
        </w:r>
        <w:r>
          <w:rPr>
            <w:rFonts w:asciiTheme="minorHAnsi" w:eastAsiaTheme="minorEastAsia" w:hAnsiTheme="minorHAnsi" w:cstheme="minorBidi"/>
            <w:kern w:val="2"/>
            <w:sz w:val="24"/>
            <w14:ligatures w14:val="standardContextual"/>
          </w:rPr>
          <w:tab/>
        </w:r>
        <w:r w:rsidRPr="000F09CB">
          <w:rPr>
            <w:rStyle w:val="Hiperligao"/>
          </w:rPr>
          <w:t>Procedimento de aquisição</w:t>
        </w:r>
        <w:r>
          <w:rPr>
            <w:webHidden/>
          </w:rPr>
          <w:tab/>
        </w:r>
        <w:r>
          <w:rPr>
            <w:webHidden/>
          </w:rPr>
          <w:fldChar w:fldCharType="begin"/>
        </w:r>
        <w:r>
          <w:rPr>
            <w:webHidden/>
          </w:rPr>
          <w:instrText xml:space="preserve"> PAGEREF _Toc164856063 \h </w:instrText>
        </w:r>
        <w:r>
          <w:rPr>
            <w:webHidden/>
          </w:rPr>
        </w:r>
        <w:r>
          <w:rPr>
            <w:webHidden/>
          </w:rPr>
          <w:fldChar w:fldCharType="separate"/>
        </w:r>
        <w:r w:rsidR="00BA2B57">
          <w:rPr>
            <w:webHidden/>
          </w:rPr>
          <w:t>4</w:t>
        </w:r>
        <w:r>
          <w:rPr>
            <w:webHidden/>
          </w:rPr>
          <w:fldChar w:fldCharType="end"/>
        </w:r>
      </w:hyperlink>
    </w:p>
    <w:p w14:paraId="4B5E89DD" w14:textId="380760B3"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64" w:history="1">
        <w:r w:rsidRPr="000F09CB">
          <w:rPr>
            <w:rStyle w:val="Hiperligao"/>
          </w:rPr>
          <w:t>Artigo 3.º</w:t>
        </w:r>
        <w:r>
          <w:rPr>
            <w:rFonts w:asciiTheme="minorHAnsi" w:eastAsiaTheme="minorEastAsia" w:hAnsiTheme="minorHAnsi" w:cstheme="minorBidi"/>
            <w:kern w:val="2"/>
            <w:sz w:val="24"/>
            <w14:ligatures w14:val="standardContextual"/>
          </w:rPr>
          <w:tab/>
        </w:r>
        <w:r w:rsidRPr="000F09CB">
          <w:rPr>
            <w:rStyle w:val="Hiperligao"/>
          </w:rPr>
          <w:t>Órgão que tomou a decisão de contratar</w:t>
        </w:r>
        <w:r>
          <w:rPr>
            <w:webHidden/>
          </w:rPr>
          <w:tab/>
        </w:r>
        <w:r>
          <w:rPr>
            <w:webHidden/>
          </w:rPr>
          <w:fldChar w:fldCharType="begin"/>
        </w:r>
        <w:r>
          <w:rPr>
            <w:webHidden/>
          </w:rPr>
          <w:instrText xml:space="preserve"> PAGEREF _Toc164856064 \h </w:instrText>
        </w:r>
        <w:r>
          <w:rPr>
            <w:webHidden/>
          </w:rPr>
        </w:r>
        <w:r>
          <w:rPr>
            <w:webHidden/>
          </w:rPr>
          <w:fldChar w:fldCharType="separate"/>
        </w:r>
        <w:r w:rsidR="00BA2B57">
          <w:rPr>
            <w:webHidden/>
          </w:rPr>
          <w:t>4</w:t>
        </w:r>
        <w:r>
          <w:rPr>
            <w:webHidden/>
          </w:rPr>
          <w:fldChar w:fldCharType="end"/>
        </w:r>
      </w:hyperlink>
    </w:p>
    <w:bookmarkStart w:id="1" w:name="_Hlk183456233"/>
    <w:p w14:paraId="04DBB569" w14:textId="1EC2AEB4" w:rsidR="00463F77" w:rsidRDefault="00463F77">
      <w:pPr>
        <w:pStyle w:val="ndice1"/>
        <w:rPr>
          <w:rFonts w:asciiTheme="minorHAnsi" w:eastAsiaTheme="minorEastAsia" w:hAnsiTheme="minorHAnsi" w:cstheme="minorBidi"/>
          <w:b w:val="0"/>
          <w:smallCaps w:val="0"/>
          <w:noProof/>
          <w:kern w:val="2"/>
          <w:sz w:val="24"/>
          <w14:ligatures w14:val="standardContextual"/>
        </w:rPr>
      </w:pPr>
      <w:r>
        <w:fldChar w:fldCharType="begin"/>
      </w:r>
      <w:r>
        <w:instrText>HYPERLINK \l "_Toc164856065"</w:instrText>
      </w:r>
      <w:r>
        <w:fldChar w:fldCharType="separate"/>
      </w:r>
      <w:r w:rsidRPr="000F09CB">
        <w:rPr>
          <w:rStyle w:val="Hiperligao"/>
          <w:noProof/>
        </w:rPr>
        <w:t>Capítulo II</w:t>
      </w:r>
      <w:r>
        <w:rPr>
          <w:rFonts w:asciiTheme="minorHAnsi" w:eastAsiaTheme="minorEastAsia" w:hAnsiTheme="minorHAnsi" w:cstheme="minorBidi"/>
          <w:b w:val="0"/>
          <w:smallCaps w:val="0"/>
          <w:noProof/>
          <w:kern w:val="2"/>
          <w:sz w:val="24"/>
          <w14:ligatures w14:val="standardContextual"/>
        </w:rPr>
        <w:tab/>
      </w:r>
      <w:r w:rsidRPr="000F09CB">
        <w:rPr>
          <w:rStyle w:val="Hiperligao"/>
          <w:noProof/>
        </w:rPr>
        <w:t>Do procedimento e apresentação de propostas</w:t>
      </w:r>
      <w:r>
        <w:rPr>
          <w:noProof/>
          <w:webHidden/>
        </w:rPr>
        <w:tab/>
      </w:r>
      <w:r w:rsidR="00237592">
        <w:rPr>
          <w:noProof/>
          <w:webHidden/>
        </w:rPr>
        <w:t>4</w:t>
      </w:r>
      <w:r>
        <w:rPr>
          <w:noProof/>
        </w:rPr>
        <w:fldChar w:fldCharType="end"/>
      </w:r>
    </w:p>
    <w:p w14:paraId="7BCB339D" w14:textId="12335082"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66" w:history="1">
        <w:r w:rsidRPr="000F09CB">
          <w:rPr>
            <w:rStyle w:val="Hiperligao"/>
          </w:rPr>
          <w:t>Artigo 4.º</w:t>
        </w:r>
        <w:r>
          <w:rPr>
            <w:rFonts w:asciiTheme="minorHAnsi" w:eastAsiaTheme="minorEastAsia" w:hAnsiTheme="minorHAnsi" w:cstheme="minorBidi"/>
            <w:kern w:val="2"/>
            <w:sz w:val="24"/>
            <w14:ligatures w14:val="standardContextual"/>
          </w:rPr>
          <w:tab/>
        </w:r>
        <w:r w:rsidRPr="000F09CB">
          <w:rPr>
            <w:rStyle w:val="Hiperligao"/>
          </w:rPr>
          <w:t>Júri</w:t>
        </w:r>
        <w:r>
          <w:rPr>
            <w:webHidden/>
          </w:rPr>
          <w:tab/>
        </w:r>
        <w:r w:rsidR="00237592">
          <w:rPr>
            <w:webHidden/>
          </w:rPr>
          <w:t>4</w:t>
        </w:r>
      </w:hyperlink>
    </w:p>
    <w:p w14:paraId="3D881043" w14:textId="6DD375EF"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67" w:history="1">
        <w:r w:rsidRPr="000F09CB">
          <w:rPr>
            <w:rStyle w:val="Hiperligao"/>
          </w:rPr>
          <w:t>Artigo 5.º</w:t>
        </w:r>
        <w:r>
          <w:rPr>
            <w:rFonts w:asciiTheme="minorHAnsi" w:eastAsiaTheme="minorEastAsia" w:hAnsiTheme="minorHAnsi" w:cstheme="minorBidi"/>
            <w:kern w:val="2"/>
            <w:sz w:val="24"/>
            <w14:ligatures w14:val="standardContextual"/>
          </w:rPr>
          <w:tab/>
        </w:r>
        <w:r w:rsidRPr="000F09CB">
          <w:rPr>
            <w:rStyle w:val="Hiperligao"/>
          </w:rPr>
          <w:t>Preço base</w:t>
        </w:r>
        <w:r>
          <w:rPr>
            <w:webHidden/>
          </w:rPr>
          <w:tab/>
        </w:r>
        <w:r>
          <w:rPr>
            <w:webHidden/>
          </w:rPr>
          <w:fldChar w:fldCharType="begin"/>
        </w:r>
        <w:r>
          <w:rPr>
            <w:webHidden/>
          </w:rPr>
          <w:instrText xml:space="preserve"> PAGEREF _Toc164856067 \h </w:instrText>
        </w:r>
        <w:r>
          <w:rPr>
            <w:webHidden/>
          </w:rPr>
        </w:r>
        <w:r>
          <w:rPr>
            <w:webHidden/>
          </w:rPr>
          <w:fldChar w:fldCharType="separate"/>
        </w:r>
        <w:r w:rsidR="00BA2B57">
          <w:rPr>
            <w:webHidden/>
          </w:rPr>
          <w:t>5</w:t>
        </w:r>
        <w:r>
          <w:rPr>
            <w:webHidden/>
          </w:rPr>
          <w:fldChar w:fldCharType="end"/>
        </w:r>
      </w:hyperlink>
    </w:p>
    <w:p w14:paraId="27E4A87E" w14:textId="5A46B59B"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68" w:history="1">
        <w:r w:rsidRPr="000F09CB">
          <w:rPr>
            <w:rStyle w:val="Hiperligao"/>
          </w:rPr>
          <w:t>Artigo 6.º</w:t>
        </w:r>
        <w:r>
          <w:rPr>
            <w:rFonts w:asciiTheme="minorHAnsi" w:eastAsiaTheme="minorEastAsia" w:hAnsiTheme="minorHAnsi" w:cstheme="minorBidi"/>
            <w:kern w:val="2"/>
            <w:sz w:val="24"/>
            <w14:ligatures w14:val="standardContextual"/>
          </w:rPr>
          <w:tab/>
        </w:r>
        <w:r w:rsidRPr="000F09CB">
          <w:rPr>
            <w:rStyle w:val="Hiperligao"/>
          </w:rPr>
          <w:t>Disponibilização do procedimento</w:t>
        </w:r>
        <w:r>
          <w:rPr>
            <w:webHidden/>
          </w:rPr>
          <w:tab/>
        </w:r>
        <w:r>
          <w:rPr>
            <w:webHidden/>
          </w:rPr>
          <w:fldChar w:fldCharType="begin"/>
        </w:r>
        <w:r>
          <w:rPr>
            <w:webHidden/>
          </w:rPr>
          <w:instrText xml:space="preserve"> PAGEREF _Toc164856068 \h </w:instrText>
        </w:r>
        <w:r>
          <w:rPr>
            <w:webHidden/>
          </w:rPr>
        </w:r>
        <w:r>
          <w:rPr>
            <w:webHidden/>
          </w:rPr>
          <w:fldChar w:fldCharType="separate"/>
        </w:r>
        <w:r w:rsidR="00BA2B57">
          <w:rPr>
            <w:webHidden/>
          </w:rPr>
          <w:t>5</w:t>
        </w:r>
        <w:r>
          <w:rPr>
            <w:webHidden/>
          </w:rPr>
          <w:fldChar w:fldCharType="end"/>
        </w:r>
      </w:hyperlink>
    </w:p>
    <w:p w14:paraId="0A20AE90" w14:textId="4A6613E1"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69" w:history="1">
        <w:r w:rsidRPr="000F09CB">
          <w:rPr>
            <w:rStyle w:val="Hiperligao"/>
          </w:rPr>
          <w:t>Artigo 7.º</w:t>
        </w:r>
        <w:r>
          <w:rPr>
            <w:rFonts w:asciiTheme="minorHAnsi" w:eastAsiaTheme="minorEastAsia" w:hAnsiTheme="minorHAnsi" w:cstheme="minorBidi"/>
            <w:kern w:val="2"/>
            <w:sz w:val="24"/>
            <w14:ligatures w14:val="standardContextual"/>
          </w:rPr>
          <w:tab/>
        </w:r>
        <w:r w:rsidRPr="000F09CB">
          <w:rPr>
            <w:rStyle w:val="Hiperligao"/>
          </w:rPr>
          <w:t>Esclarecimentos e erros e omissões</w:t>
        </w:r>
        <w:r>
          <w:rPr>
            <w:webHidden/>
          </w:rPr>
          <w:tab/>
        </w:r>
        <w:r w:rsidR="00237592">
          <w:rPr>
            <w:webHidden/>
          </w:rPr>
          <w:t>5</w:t>
        </w:r>
      </w:hyperlink>
    </w:p>
    <w:p w14:paraId="22D5740D" w14:textId="5AE4733A"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70" w:history="1">
        <w:r w:rsidRPr="000F09CB">
          <w:rPr>
            <w:rStyle w:val="Hiperligao"/>
          </w:rPr>
          <w:t>Artigo 8.º</w:t>
        </w:r>
        <w:r>
          <w:rPr>
            <w:rFonts w:asciiTheme="minorHAnsi" w:eastAsiaTheme="minorEastAsia" w:hAnsiTheme="minorHAnsi" w:cstheme="minorBidi"/>
            <w:kern w:val="2"/>
            <w:sz w:val="24"/>
            <w14:ligatures w14:val="standardContextual"/>
          </w:rPr>
          <w:tab/>
        </w:r>
        <w:r w:rsidRPr="000F09CB">
          <w:rPr>
            <w:rStyle w:val="Hiperligao"/>
          </w:rPr>
          <w:t>Documentos que constituem a proposta</w:t>
        </w:r>
        <w:r>
          <w:rPr>
            <w:webHidden/>
          </w:rPr>
          <w:tab/>
        </w:r>
        <w:r w:rsidR="00237592">
          <w:rPr>
            <w:webHidden/>
          </w:rPr>
          <w:t>6</w:t>
        </w:r>
      </w:hyperlink>
    </w:p>
    <w:p w14:paraId="71D1D0DD" w14:textId="773FEF43"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71" w:history="1">
        <w:r w:rsidRPr="000F09CB">
          <w:rPr>
            <w:rStyle w:val="Hiperligao"/>
          </w:rPr>
          <w:t>Artigo 9.º</w:t>
        </w:r>
        <w:r>
          <w:rPr>
            <w:rFonts w:asciiTheme="minorHAnsi" w:eastAsiaTheme="minorEastAsia" w:hAnsiTheme="minorHAnsi" w:cstheme="minorBidi"/>
            <w:kern w:val="2"/>
            <w:sz w:val="24"/>
            <w14:ligatures w14:val="standardContextual"/>
          </w:rPr>
          <w:tab/>
        </w:r>
        <w:r w:rsidRPr="000F09CB">
          <w:rPr>
            <w:rStyle w:val="Hiperligao"/>
          </w:rPr>
          <w:t>Prazo e modo de apresentação da proposta</w:t>
        </w:r>
        <w:r>
          <w:rPr>
            <w:webHidden/>
          </w:rPr>
          <w:tab/>
        </w:r>
        <w:r w:rsidR="00237592">
          <w:rPr>
            <w:webHidden/>
          </w:rPr>
          <w:t>7</w:t>
        </w:r>
      </w:hyperlink>
    </w:p>
    <w:p w14:paraId="1946ACB1" w14:textId="033A73E7" w:rsidR="00463F77" w:rsidRPr="001A25B0" w:rsidRDefault="00463F77" w:rsidP="000036CD">
      <w:pPr>
        <w:pStyle w:val="ndice2"/>
        <w:rPr>
          <w:rStyle w:val="Hiperligao"/>
        </w:rPr>
      </w:pPr>
      <w:hyperlink w:anchor="_Toc164856072" w:history="1">
        <w:r w:rsidRPr="000F09CB">
          <w:rPr>
            <w:rStyle w:val="Hiperligao"/>
          </w:rPr>
          <w:t>Artigo 10.º</w:t>
        </w:r>
        <w:r w:rsidRPr="001A25B0">
          <w:rPr>
            <w:rStyle w:val="Hiperligao"/>
          </w:rPr>
          <w:tab/>
        </w:r>
        <w:r w:rsidRPr="000F09CB">
          <w:rPr>
            <w:rStyle w:val="Hiperligao"/>
          </w:rPr>
          <w:t>Prazo de manutenção da proposta</w:t>
        </w:r>
        <w:r w:rsidRPr="001A25B0">
          <w:rPr>
            <w:rStyle w:val="Hiperligao"/>
            <w:webHidden/>
          </w:rPr>
          <w:tab/>
        </w:r>
        <w:r w:rsidR="00237592" w:rsidRPr="001A25B0">
          <w:rPr>
            <w:rStyle w:val="Hiperligao"/>
            <w:webHidden/>
          </w:rPr>
          <w:t>8</w:t>
        </w:r>
      </w:hyperlink>
    </w:p>
    <w:p w14:paraId="475BC643" w14:textId="7E5729C7" w:rsidR="00463F77" w:rsidRPr="001A25B0" w:rsidRDefault="00463F77" w:rsidP="000036CD">
      <w:pPr>
        <w:pStyle w:val="ndice2"/>
        <w:rPr>
          <w:rStyle w:val="Hiperligao"/>
        </w:rPr>
      </w:pPr>
      <w:hyperlink w:anchor="_Toc164856073" w:history="1">
        <w:r w:rsidRPr="000F09CB">
          <w:rPr>
            <w:rStyle w:val="Hiperligao"/>
          </w:rPr>
          <w:t>Artigo 11.º</w:t>
        </w:r>
        <w:r w:rsidRPr="001A25B0">
          <w:rPr>
            <w:rStyle w:val="Hiperligao"/>
          </w:rPr>
          <w:tab/>
        </w:r>
        <w:r w:rsidRPr="000F09CB">
          <w:rPr>
            <w:rStyle w:val="Hiperligao"/>
          </w:rPr>
          <w:t>Esclarecimentos sobre a proposta</w:t>
        </w:r>
        <w:r w:rsidRPr="001A25B0">
          <w:rPr>
            <w:rStyle w:val="Hiperligao"/>
            <w:webHidden/>
          </w:rPr>
          <w:tab/>
        </w:r>
        <w:r w:rsidR="00237592" w:rsidRPr="001A25B0">
          <w:rPr>
            <w:rStyle w:val="Hiperligao"/>
            <w:webHidden/>
          </w:rPr>
          <w:t>8</w:t>
        </w:r>
      </w:hyperlink>
    </w:p>
    <w:p w14:paraId="26D1C884" w14:textId="675D7757" w:rsidR="00463F77" w:rsidRPr="00237592" w:rsidRDefault="00463F77" w:rsidP="000036CD">
      <w:pPr>
        <w:pStyle w:val="ndice2"/>
        <w:rPr>
          <w:rStyle w:val="Hiperligao"/>
        </w:rPr>
      </w:pPr>
      <w:hyperlink w:anchor="_Toc164856074" w:history="1">
        <w:r w:rsidRPr="000F09CB">
          <w:rPr>
            <w:rStyle w:val="Hiperligao"/>
          </w:rPr>
          <w:t>Artigo 12.º</w:t>
        </w:r>
        <w:r w:rsidRPr="00237592">
          <w:rPr>
            <w:rStyle w:val="Hiperligao"/>
          </w:rPr>
          <w:tab/>
        </w:r>
        <w:r w:rsidRPr="000F09CB">
          <w:rPr>
            <w:rStyle w:val="Hiperligao"/>
          </w:rPr>
          <w:t>Exclusão das propostas</w:t>
        </w:r>
        <w:r w:rsidRPr="00237592">
          <w:rPr>
            <w:rStyle w:val="Hiperligao"/>
            <w:webHidden/>
          </w:rPr>
          <w:tab/>
        </w:r>
        <w:r w:rsidRPr="00237592">
          <w:rPr>
            <w:rStyle w:val="Hiperligao"/>
            <w:webHidden/>
          </w:rPr>
          <w:fldChar w:fldCharType="begin"/>
        </w:r>
        <w:r w:rsidRPr="00237592">
          <w:rPr>
            <w:rStyle w:val="Hiperligao"/>
            <w:webHidden/>
          </w:rPr>
          <w:instrText xml:space="preserve"> PAGEREF _Toc164856074 \h </w:instrText>
        </w:r>
        <w:r w:rsidRPr="00237592">
          <w:rPr>
            <w:rStyle w:val="Hiperligao"/>
            <w:webHidden/>
          </w:rPr>
        </w:r>
        <w:r w:rsidRPr="00237592">
          <w:rPr>
            <w:rStyle w:val="Hiperligao"/>
            <w:webHidden/>
          </w:rPr>
          <w:fldChar w:fldCharType="separate"/>
        </w:r>
        <w:r w:rsidR="00BA2B57" w:rsidRPr="00237592">
          <w:rPr>
            <w:rStyle w:val="Hiperligao"/>
            <w:webHidden/>
          </w:rPr>
          <w:t>9</w:t>
        </w:r>
        <w:r w:rsidRPr="00237592">
          <w:rPr>
            <w:rStyle w:val="Hiperligao"/>
            <w:webHidden/>
          </w:rPr>
          <w:fldChar w:fldCharType="end"/>
        </w:r>
      </w:hyperlink>
    </w:p>
    <w:p w14:paraId="59063111" w14:textId="3F762722" w:rsidR="00463F77" w:rsidRPr="000036CD" w:rsidRDefault="00463F77" w:rsidP="000036CD">
      <w:pPr>
        <w:pStyle w:val="ndice2"/>
        <w:rPr>
          <w:rStyle w:val="Hiperligao"/>
          <w:color w:val="auto"/>
          <w:u w:val="none"/>
        </w:rPr>
      </w:pPr>
      <w:r w:rsidRPr="000036CD">
        <w:rPr>
          <w:rStyle w:val="Hiperligao"/>
          <w:color w:val="auto"/>
          <w:u w:val="none"/>
        </w:rPr>
        <w:t>Artigo 13.º</w:t>
      </w:r>
      <w:r w:rsidRPr="000036CD">
        <w:rPr>
          <w:rStyle w:val="Hiperligao"/>
          <w:color w:val="auto"/>
          <w:u w:val="none"/>
        </w:rPr>
        <w:tab/>
      </w:r>
      <w:r w:rsidR="00237592" w:rsidRPr="000036CD">
        <w:rPr>
          <w:rStyle w:val="Hiperligao"/>
          <w:color w:val="auto"/>
          <w:sz w:val="18"/>
          <w:szCs w:val="22"/>
          <w:u w:val="none"/>
        </w:rPr>
        <w:t>LEILÃO ELETRÓNICO</w:t>
      </w:r>
      <w:r w:rsidRPr="000036CD">
        <w:rPr>
          <w:rStyle w:val="Hiperligao"/>
          <w:webHidden/>
          <w:color w:val="auto"/>
          <w:u w:val="none"/>
        </w:rPr>
        <w:tab/>
      </w:r>
      <w:r w:rsidR="00237592" w:rsidRPr="000036CD">
        <w:rPr>
          <w:rStyle w:val="Hiperligao"/>
          <w:webHidden/>
          <w:color w:val="auto"/>
          <w:u w:val="none"/>
        </w:rPr>
        <w:t>9</w:t>
      </w:r>
    </w:p>
    <w:p w14:paraId="5D952D18" w14:textId="4270AE56" w:rsidR="00463F77" w:rsidRPr="00237592" w:rsidRDefault="00463F77" w:rsidP="000036CD">
      <w:pPr>
        <w:pStyle w:val="ndice2"/>
        <w:rPr>
          <w:rStyle w:val="Hiperligao"/>
        </w:rPr>
      </w:pPr>
      <w:hyperlink w:anchor="_Toc164856076" w:history="1">
        <w:r w:rsidRPr="000F09CB">
          <w:rPr>
            <w:rStyle w:val="Hiperligao"/>
          </w:rPr>
          <w:t>Artigo 14.º</w:t>
        </w:r>
        <w:r w:rsidRPr="00237592">
          <w:rPr>
            <w:rStyle w:val="Hiperligao"/>
          </w:rPr>
          <w:tab/>
        </w:r>
        <w:r w:rsidR="00237592" w:rsidRPr="00237592">
          <w:rPr>
            <w:rStyle w:val="Hiperligao"/>
          </w:rPr>
          <w:t>Critério de adjudicação</w:t>
        </w:r>
        <w:r w:rsidRPr="00237592">
          <w:rPr>
            <w:rStyle w:val="Hiperligao"/>
            <w:webHidden/>
          </w:rPr>
          <w:tab/>
        </w:r>
        <w:r w:rsidR="00237592">
          <w:rPr>
            <w:rStyle w:val="Hiperligao"/>
            <w:webHidden/>
          </w:rPr>
          <w:t>9</w:t>
        </w:r>
      </w:hyperlink>
    </w:p>
    <w:p w14:paraId="3EEFDC58" w14:textId="094DF39F" w:rsidR="00463F77" w:rsidRPr="001A25B0" w:rsidRDefault="00463F77" w:rsidP="000036CD">
      <w:pPr>
        <w:pStyle w:val="ndice2"/>
        <w:rPr>
          <w:rStyle w:val="Hiperligao"/>
        </w:rPr>
      </w:pPr>
      <w:hyperlink w:anchor="_Toc164856077" w:history="1">
        <w:r w:rsidRPr="000F09CB">
          <w:rPr>
            <w:rStyle w:val="Hiperligao"/>
          </w:rPr>
          <w:t>Artigo 15.º</w:t>
        </w:r>
        <w:r w:rsidRPr="001A25B0">
          <w:rPr>
            <w:rStyle w:val="Hiperligao"/>
          </w:rPr>
          <w:tab/>
        </w:r>
        <w:r w:rsidR="00237592">
          <w:rPr>
            <w:rStyle w:val="Hiperligao"/>
          </w:rPr>
          <w:t>Preço</w:t>
        </w:r>
        <w:r w:rsidRPr="001A25B0">
          <w:rPr>
            <w:rStyle w:val="Hiperligao"/>
            <w:webHidden/>
          </w:rPr>
          <w:tab/>
        </w:r>
        <w:r w:rsidR="00237592" w:rsidRPr="001A25B0">
          <w:rPr>
            <w:rStyle w:val="Hiperligao"/>
            <w:webHidden/>
          </w:rPr>
          <w:t>10</w:t>
        </w:r>
      </w:hyperlink>
    </w:p>
    <w:p w14:paraId="222E4713" w14:textId="64695880" w:rsidR="00E3273A" w:rsidRDefault="00463F77" w:rsidP="00E3273A">
      <w:pPr>
        <w:pStyle w:val="ndice2"/>
        <w:rPr>
          <w:rStyle w:val="Hiperligao"/>
        </w:rPr>
      </w:pPr>
      <w:hyperlink w:anchor="_Toc164856078" w:history="1">
        <w:r w:rsidRPr="000F09CB">
          <w:rPr>
            <w:rStyle w:val="Hiperligao"/>
          </w:rPr>
          <w:t>Artigo 16.º</w:t>
        </w:r>
        <w:r w:rsidRPr="001A25B0">
          <w:rPr>
            <w:rStyle w:val="Hiperligao"/>
          </w:rPr>
          <w:tab/>
        </w:r>
        <w:r w:rsidR="00237592" w:rsidRPr="00237592">
          <w:rPr>
            <w:rStyle w:val="Hiperligao"/>
          </w:rPr>
          <w:t>Condições de pagamento</w:t>
        </w:r>
        <w:r w:rsidRPr="001A25B0">
          <w:rPr>
            <w:rStyle w:val="Hiperligao"/>
            <w:webHidden/>
          </w:rPr>
          <w:tab/>
        </w:r>
        <w:r w:rsidRPr="001A25B0">
          <w:rPr>
            <w:rStyle w:val="Hiperligao"/>
            <w:webHidden/>
          </w:rPr>
          <w:fldChar w:fldCharType="begin"/>
        </w:r>
        <w:r w:rsidRPr="001A25B0">
          <w:rPr>
            <w:rStyle w:val="Hiperligao"/>
            <w:webHidden/>
          </w:rPr>
          <w:instrText xml:space="preserve"> PAGEREF _Toc164856078 \h </w:instrText>
        </w:r>
        <w:r w:rsidRPr="001A25B0">
          <w:rPr>
            <w:rStyle w:val="Hiperligao"/>
            <w:webHidden/>
          </w:rPr>
        </w:r>
        <w:r w:rsidRPr="001A25B0">
          <w:rPr>
            <w:rStyle w:val="Hiperligao"/>
            <w:webHidden/>
          </w:rPr>
          <w:fldChar w:fldCharType="separate"/>
        </w:r>
        <w:r w:rsidR="00BA2B57" w:rsidRPr="001A25B0">
          <w:rPr>
            <w:rStyle w:val="Hiperligao"/>
            <w:webHidden/>
          </w:rPr>
          <w:t>11</w:t>
        </w:r>
        <w:r w:rsidRPr="001A25B0">
          <w:rPr>
            <w:rStyle w:val="Hiperligao"/>
            <w:webHidden/>
          </w:rPr>
          <w:fldChar w:fldCharType="end"/>
        </w:r>
      </w:hyperlink>
    </w:p>
    <w:p w14:paraId="06F20843" w14:textId="49D07B55" w:rsidR="00E3273A" w:rsidRDefault="00E3273A" w:rsidP="00E3273A">
      <w:pPr>
        <w:pStyle w:val="ndice2"/>
        <w:rPr>
          <w:rStyle w:val="Hiperligao"/>
        </w:rPr>
      </w:pPr>
      <w:hyperlink w:anchor="_Toc164856078" w:history="1">
        <w:r w:rsidRPr="000F09CB">
          <w:rPr>
            <w:rStyle w:val="Hiperligao"/>
          </w:rPr>
          <w:t>Artigo 1</w:t>
        </w:r>
        <w:r>
          <w:rPr>
            <w:rStyle w:val="Hiperligao"/>
          </w:rPr>
          <w:t>7</w:t>
        </w:r>
        <w:r w:rsidRPr="000F09CB">
          <w:rPr>
            <w:rStyle w:val="Hiperligao"/>
          </w:rPr>
          <w:t>.º</w:t>
        </w:r>
        <w:r w:rsidRPr="001A25B0">
          <w:rPr>
            <w:rStyle w:val="Hiperligao"/>
          </w:rPr>
          <w:tab/>
        </w:r>
        <w:r>
          <w:rPr>
            <w:rStyle w:val="Hiperligao"/>
          </w:rPr>
          <w:t>penalidades contratuais</w:t>
        </w:r>
        <w:r w:rsidRPr="001A25B0">
          <w:rPr>
            <w:rStyle w:val="Hiperligao"/>
            <w:webHidden/>
          </w:rPr>
          <w:tab/>
        </w:r>
        <w:r w:rsidRPr="001A25B0">
          <w:rPr>
            <w:rStyle w:val="Hiperligao"/>
            <w:webHidden/>
          </w:rPr>
          <w:fldChar w:fldCharType="begin"/>
        </w:r>
        <w:r w:rsidRPr="001A25B0">
          <w:rPr>
            <w:rStyle w:val="Hiperligao"/>
            <w:webHidden/>
          </w:rPr>
          <w:instrText xml:space="preserve"> PAGEREF _Toc164856078 \h </w:instrText>
        </w:r>
        <w:r w:rsidRPr="001A25B0">
          <w:rPr>
            <w:rStyle w:val="Hiperligao"/>
            <w:webHidden/>
          </w:rPr>
        </w:r>
        <w:r w:rsidRPr="001A25B0">
          <w:rPr>
            <w:rStyle w:val="Hiperligao"/>
            <w:webHidden/>
          </w:rPr>
          <w:fldChar w:fldCharType="separate"/>
        </w:r>
        <w:r w:rsidRPr="001A25B0">
          <w:rPr>
            <w:rStyle w:val="Hiperligao"/>
            <w:webHidden/>
          </w:rPr>
          <w:t>11</w:t>
        </w:r>
        <w:r w:rsidRPr="001A25B0">
          <w:rPr>
            <w:rStyle w:val="Hiperligao"/>
            <w:webHidden/>
          </w:rPr>
          <w:fldChar w:fldCharType="end"/>
        </w:r>
      </w:hyperlink>
    </w:p>
    <w:p w14:paraId="71B19AA8" w14:textId="664B3D97" w:rsidR="00463F77" w:rsidRPr="001A25B0" w:rsidRDefault="00463F77" w:rsidP="000036CD">
      <w:pPr>
        <w:pStyle w:val="ndice2"/>
        <w:rPr>
          <w:rStyle w:val="Hiperligao"/>
        </w:rPr>
      </w:pPr>
      <w:hyperlink w:anchor="_Toc164856079" w:history="1">
        <w:r w:rsidRPr="000036CD">
          <w:rPr>
            <w:rStyle w:val="Hiperligao"/>
          </w:rPr>
          <w:t>Artigo 1</w:t>
        </w:r>
        <w:r w:rsidR="00E3273A">
          <w:rPr>
            <w:rStyle w:val="Hiperligao"/>
          </w:rPr>
          <w:t>8</w:t>
        </w:r>
        <w:r w:rsidRPr="000036CD">
          <w:rPr>
            <w:rStyle w:val="Hiperligao"/>
          </w:rPr>
          <w:t>.º</w:t>
        </w:r>
        <w:r w:rsidRPr="000036CD">
          <w:rPr>
            <w:rStyle w:val="Hiperligao"/>
            <w:rFonts w:eastAsiaTheme="minorEastAsia"/>
          </w:rPr>
          <w:tab/>
        </w:r>
        <w:r w:rsidR="00237592" w:rsidRPr="000036CD">
          <w:rPr>
            <w:rStyle w:val="Hiperligao"/>
            <w:sz w:val="16"/>
            <w:szCs w:val="20"/>
          </w:rPr>
          <w:t>LOCAL E PRAZO DE ENTREGA</w:t>
        </w:r>
        <w:r w:rsidRPr="000036CD">
          <w:rPr>
            <w:rStyle w:val="Hiperligao"/>
            <w:webHidden/>
          </w:rPr>
          <w:tab/>
        </w:r>
        <w:r w:rsidRPr="000036CD">
          <w:rPr>
            <w:rStyle w:val="Hiperligao"/>
            <w:webHidden/>
          </w:rPr>
          <w:fldChar w:fldCharType="begin"/>
        </w:r>
        <w:r w:rsidRPr="000036CD">
          <w:rPr>
            <w:rStyle w:val="Hiperligao"/>
            <w:webHidden/>
          </w:rPr>
          <w:instrText xml:space="preserve"> PAGEREF _Toc164856079 \h </w:instrText>
        </w:r>
        <w:r w:rsidRPr="000036CD">
          <w:rPr>
            <w:rStyle w:val="Hiperligao"/>
            <w:webHidden/>
          </w:rPr>
        </w:r>
        <w:r w:rsidRPr="000036CD">
          <w:rPr>
            <w:rStyle w:val="Hiperligao"/>
            <w:webHidden/>
          </w:rPr>
          <w:fldChar w:fldCharType="separate"/>
        </w:r>
        <w:r w:rsidR="00BA2B57" w:rsidRPr="000036CD">
          <w:rPr>
            <w:rStyle w:val="Hiperligao"/>
            <w:webHidden/>
          </w:rPr>
          <w:t>11</w:t>
        </w:r>
        <w:r w:rsidRPr="000036CD">
          <w:rPr>
            <w:rStyle w:val="Hiperligao"/>
            <w:webHidden/>
          </w:rPr>
          <w:fldChar w:fldCharType="end"/>
        </w:r>
      </w:hyperlink>
    </w:p>
    <w:p w14:paraId="45871AD0" w14:textId="1BEC4DB5" w:rsidR="00463F77" w:rsidRPr="000036CD" w:rsidRDefault="00463F77" w:rsidP="000036CD">
      <w:pPr>
        <w:pStyle w:val="ndice2"/>
        <w:rPr>
          <w:rStyle w:val="Hiperligao"/>
          <w:sz w:val="18"/>
          <w:szCs w:val="22"/>
        </w:rPr>
      </w:pPr>
      <w:hyperlink w:anchor="_Toc164856080" w:history="1">
        <w:r w:rsidRPr="000036CD">
          <w:rPr>
            <w:rStyle w:val="Hiperligao"/>
            <w:sz w:val="18"/>
            <w:szCs w:val="22"/>
          </w:rPr>
          <w:t>Artigo 1</w:t>
        </w:r>
        <w:r w:rsidR="00E3273A">
          <w:rPr>
            <w:rStyle w:val="Hiperligao"/>
            <w:sz w:val="18"/>
            <w:szCs w:val="22"/>
          </w:rPr>
          <w:t>9</w:t>
        </w:r>
        <w:r w:rsidRPr="000036CD">
          <w:rPr>
            <w:rStyle w:val="Hiperligao"/>
            <w:sz w:val="18"/>
            <w:szCs w:val="22"/>
          </w:rPr>
          <w:t>.º</w:t>
        </w:r>
        <w:r w:rsidRPr="000036CD">
          <w:rPr>
            <w:rStyle w:val="Hiperligao"/>
            <w:sz w:val="18"/>
            <w:szCs w:val="22"/>
          </w:rPr>
          <w:tab/>
        </w:r>
        <w:r w:rsidR="001A25B0" w:rsidRPr="000036CD">
          <w:rPr>
            <w:rStyle w:val="Hiperligao"/>
            <w:sz w:val="16"/>
            <w:szCs w:val="20"/>
          </w:rPr>
          <w:t>OBRIGAÇÕES DO ADJUDICATÁRIO</w:t>
        </w:r>
        <w:r w:rsidRPr="000036CD">
          <w:rPr>
            <w:rStyle w:val="Hiperligao"/>
            <w:webHidden/>
            <w:sz w:val="18"/>
            <w:szCs w:val="22"/>
          </w:rPr>
          <w:tab/>
        </w:r>
        <w:r w:rsidRPr="000036CD">
          <w:rPr>
            <w:rStyle w:val="Hiperligao"/>
            <w:webHidden/>
            <w:sz w:val="18"/>
            <w:szCs w:val="22"/>
          </w:rPr>
          <w:fldChar w:fldCharType="begin"/>
        </w:r>
        <w:r w:rsidRPr="000036CD">
          <w:rPr>
            <w:rStyle w:val="Hiperligao"/>
            <w:webHidden/>
            <w:sz w:val="18"/>
            <w:szCs w:val="22"/>
          </w:rPr>
          <w:instrText xml:space="preserve"> PAGEREF _Toc164856080 \h </w:instrText>
        </w:r>
        <w:r w:rsidRPr="000036CD">
          <w:rPr>
            <w:rStyle w:val="Hiperligao"/>
            <w:webHidden/>
            <w:sz w:val="18"/>
            <w:szCs w:val="22"/>
          </w:rPr>
        </w:r>
        <w:r w:rsidRPr="000036CD">
          <w:rPr>
            <w:rStyle w:val="Hiperligao"/>
            <w:webHidden/>
            <w:sz w:val="18"/>
            <w:szCs w:val="22"/>
          </w:rPr>
          <w:fldChar w:fldCharType="separate"/>
        </w:r>
        <w:r w:rsidR="00BA2B57" w:rsidRPr="000036CD">
          <w:rPr>
            <w:rStyle w:val="Hiperligao"/>
            <w:webHidden/>
            <w:sz w:val="18"/>
            <w:szCs w:val="22"/>
          </w:rPr>
          <w:t>1</w:t>
        </w:r>
        <w:r w:rsidR="001A25B0" w:rsidRPr="000036CD">
          <w:rPr>
            <w:rStyle w:val="Hiperligao"/>
            <w:webHidden/>
            <w:sz w:val="18"/>
            <w:szCs w:val="22"/>
          </w:rPr>
          <w:t>2</w:t>
        </w:r>
        <w:r w:rsidRPr="000036CD">
          <w:rPr>
            <w:rStyle w:val="Hiperligao"/>
            <w:webHidden/>
            <w:sz w:val="18"/>
            <w:szCs w:val="22"/>
          </w:rPr>
          <w:fldChar w:fldCharType="end"/>
        </w:r>
      </w:hyperlink>
    </w:p>
    <w:p w14:paraId="1916A521" w14:textId="05968A2D" w:rsidR="001A25B0" w:rsidRPr="001A25B0" w:rsidRDefault="001A25B0" w:rsidP="000036CD">
      <w:pPr>
        <w:pStyle w:val="ndice2"/>
        <w:rPr>
          <w:rStyle w:val="Hiperligao"/>
        </w:rPr>
      </w:pPr>
      <w:hyperlink w:anchor="_Toc164856080" w:history="1">
        <w:r w:rsidRPr="000F09CB">
          <w:rPr>
            <w:rStyle w:val="Hiperligao"/>
          </w:rPr>
          <w:t xml:space="preserve">Artigo </w:t>
        </w:r>
        <w:r w:rsidR="00E3273A">
          <w:rPr>
            <w:rStyle w:val="Hiperligao"/>
          </w:rPr>
          <w:t>20</w:t>
        </w:r>
        <w:r w:rsidRPr="000F09CB">
          <w:rPr>
            <w:rStyle w:val="Hiperligao"/>
          </w:rPr>
          <w:t>.º</w:t>
        </w:r>
        <w:r w:rsidRPr="001A25B0">
          <w:rPr>
            <w:rStyle w:val="Hiperligao"/>
          </w:rPr>
          <w:tab/>
        </w:r>
        <w:r w:rsidRPr="000036CD">
          <w:rPr>
            <w:rStyle w:val="Hiperligao"/>
            <w:sz w:val="16"/>
            <w:szCs w:val="20"/>
          </w:rPr>
          <w:t>OBRIGAÇÕES D</w:t>
        </w:r>
        <w:r>
          <w:rPr>
            <w:rStyle w:val="Hiperligao"/>
          </w:rPr>
          <w:t>a entidade adjudicante</w:t>
        </w:r>
        <w:r w:rsidRPr="001A25B0">
          <w:rPr>
            <w:rStyle w:val="Hiperligao"/>
            <w:webHidden/>
          </w:rPr>
          <w:tab/>
        </w:r>
        <w:r w:rsidR="009E04F0">
          <w:rPr>
            <w:rStyle w:val="Hiperligao"/>
            <w:webHidden/>
          </w:rPr>
          <w:t>13</w:t>
        </w:r>
      </w:hyperlink>
    </w:p>
    <w:p w14:paraId="6B1C7A19" w14:textId="7C82A660" w:rsidR="00463F77" w:rsidRDefault="00463F77" w:rsidP="000036CD">
      <w:pPr>
        <w:pStyle w:val="ndice2"/>
      </w:pPr>
      <w:hyperlink w:anchor="_Toc164856081" w:history="1">
        <w:r w:rsidRPr="000F09CB">
          <w:rPr>
            <w:rStyle w:val="Hiperligao"/>
          </w:rPr>
          <w:t xml:space="preserve">Artigo </w:t>
        </w:r>
        <w:r w:rsidR="001A25B0">
          <w:rPr>
            <w:rStyle w:val="Hiperligao"/>
          </w:rPr>
          <w:t>2</w:t>
        </w:r>
        <w:r w:rsidR="00E3273A">
          <w:rPr>
            <w:rStyle w:val="Hiperligao"/>
          </w:rPr>
          <w:t>1</w:t>
        </w:r>
        <w:r w:rsidRPr="000F09CB">
          <w:rPr>
            <w:rStyle w:val="Hiperligao"/>
          </w:rPr>
          <w:t>.º</w:t>
        </w:r>
        <w:r>
          <w:rPr>
            <w:rFonts w:asciiTheme="minorHAnsi" w:eastAsiaTheme="minorEastAsia" w:hAnsiTheme="minorHAnsi" w:cstheme="minorBidi"/>
            <w:kern w:val="2"/>
            <w:sz w:val="24"/>
            <w14:ligatures w14:val="standardContextual"/>
          </w:rPr>
          <w:tab/>
        </w:r>
        <w:r w:rsidR="001A25B0">
          <w:rPr>
            <w:rStyle w:val="Hiperligao"/>
          </w:rPr>
          <w:t>mapa de quantidades</w:t>
        </w:r>
        <w:r>
          <w:rPr>
            <w:webHidden/>
          </w:rPr>
          <w:tab/>
        </w:r>
        <w:r>
          <w:rPr>
            <w:webHidden/>
          </w:rPr>
          <w:fldChar w:fldCharType="begin"/>
        </w:r>
        <w:r>
          <w:rPr>
            <w:webHidden/>
          </w:rPr>
          <w:instrText xml:space="preserve"> PAGEREF _Toc164856081 \h </w:instrText>
        </w:r>
        <w:r>
          <w:rPr>
            <w:webHidden/>
          </w:rPr>
        </w:r>
        <w:r>
          <w:rPr>
            <w:webHidden/>
          </w:rPr>
          <w:fldChar w:fldCharType="separate"/>
        </w:r>
        <w:r w:rsidR="00BA2B57">
          <w:rPr>
            <w:webHidden/>
          </w:rPr>
          <w:t>1</w:t>
        </w:r>
        <w:r w:rsidR="001A25B0">
          <w:rPr>
            <w:webHidden/>
          </w:rPr>
          <w:t>3</w:t>
        </w:r>
        <w:r>
          <w:rPr>
            <w:webHidden/>
          </w:rPr>
          <w:fldChar w:fldCharType="end"/>
        </w:r>
      </w:hyperlink>
    </w:p>
    <w:p w14:paraId="5CFD8400" w14:textId="68D24629" w:rsidR="001A25B0" w:rsidRDefault="001A25B0" w:rsidP="000036CD">
      <w:pPr>
        <w:pStyle w:val="ndice2"/>
      </w:pPr>
      <w:hyperlink w:anchor="_Toc164856081" w:history="1">
        <w:r w:rsidRPr="000F09CB">
          <w:rPr>
            <w:rStyle w:val="Hiperligao"/>
          </w:rPr>
          <w:t xml:space="preserve">Artigo </w:t>
        </w:r>
        <w:r w:rsidR="00E3273A">
          <w:rPr>
            <w:rStyle w:val="Hiperligao"/>
          </w:rPr>
          <w:t>22</w:t>
        </w:r>
        <w:r w:rsidRPr="000F09CB">
          <w:rPr>
            <w:rStyle w:val="Hiperligao"/>
          </w:rPr>
          <w:t>.º</w:t>
        </w:r>
        <w:r w:rsidRPr="001A25B0">
          <w:rPr>
            <w:rFonts w:asciiTheme="minorHAnsi" w:eastAsiaTheme="minorEastAsia" w:hAnsiTheme="minorHAnsi" w:cstheme="minorHAnsi"/>
            <w:kern w:val="2"/>
            <w:szCs w:val="20"/>
            <w14:ligatures w14:val="standardContextual"/>
          </w:rPr>
          <w:tab/>
        </w:r>
        <w:r w:rsidRPr="000036CD">
          <w:rPr>
            <w:rFonts w:asciiTheme="minorHAnsi" w:eastAsiaTheme="minorEastAsia" w:hAnsiTheme="minorHAnsi" w:cstheme="minorHAnsi"/>
            <w:kern w:val="2"/>
            <w:sz w:val="16"/>
            <w:szCs w:val="16"/>
            <w14:ligatures w14:val="standardContextual"/>
          </w:rPr>
          <w:t xml:space="preserve">PRAZO DE VIGÊNCIA </w:t>
        </w:r>
        <w:r>
          <w:rPr>
            <w:webHidden/>
          </w:rPr>
          <w:tab/>
        </w:r>
        <w:r>
          <w:rPr>
            <w:webHidden/>
          </w:rPr>
          <w:fldChar w:fldCharType="begin"/>
        </w:r>
        <w:r>
          <w:rPr>
            <w:webHidden/>
          </w:rPr>
          <w:instrText xml:space="preserve"> PAGEREF _Toc164856081 \h </w:instrText>
        </w:r>
        <w:r>
          <w:rPr>
            <w:webHidden/>
          </w:rPr>
        </w:r>
        <w:r>
          <w:rPr>
            <w:webHidden/>
          </w:rPr>
          <w:fldChar w:fldCharType="separate"/>
        </w:r>
        <w:r>
          <w:rPr>
            <w:webHidden/>
          </w:rPr>
          <w:t>13</w:t>
        </w:r>
        <w:r>
          <w:rPr>
            <w:webHidden/>
          </w:rPr>
          <w:fldChar w:fldCharType="end"/>
        </w:r>
      </w:hyperlink>
    </w:p>
    <w:p w14:paraId="58F738C1" w14:textId="77777777" w:rsidR="001A25B0" w:rsidRPr="001A25B0" w:rsidRDefault="001A25B0" w:rsidP="001A25B0">
      <w:pPr>
        <w:rPr>
          <w:rFonts w:eastAsiaTheme="minorEastAsia"/>
        </w:rPr>
      </w:pPr>
    </w:p>
    <w:p w14:paraId="3E84F76F" w14:textId="46B968C5" w:rsidR="00463F77" w:rsidRDefault="00463F77">
      <w:pPr>
        <w:pStyle w:val="ndice1"/>
        <w:rPr>
          <w:rFonts w:asciiTheme="minorHAnsi" w:eastAsiaTheme="minorEastAsia" w:hAnsiTheme="minorHAnsi" w:cstheme="minorBidi"/>
          <w:b w:val="0"/>
          <w:smallCaps w:val="0"/>
          <w:noProof/>
          <w:kern w:val="2"/>
          <w:sz w:val="24"/>
          <w14:ligatures w14:val="standardContextual"/>
        </w:rPr>
      </w:pPr>
      <w:hyperlink w:anchor="_Toc164856082" w:history="1">
        <w:r w:rsidRPr="000F09CB">
          <w:rPr>
            <w:rStyle w:val="Hiperligao"/>
            <w:noProof/>
          </w:rPr>
          <w:t>Capítulo III</w:t>
        </w:r>
        <w:r>
          <w:rPr>
            <w:rFonts w:asciiTheme="minorHAnsi" w:eastAsiaTheme="minorEastAsia" w:hAnsiTheme="minorHAnsi" w:cstheme="minorBidi"/>
            <w:b w:val="0"/>
            <w:smallCaps w:val="0"/>
            <w:noProof/>
            <w:kern w:val="2"/>
            <w:sz w:val="24"/>
            <w14:ligatures w14:val="standardContextual"/>
          </w:rPr>
          <w:tab/>
        </w:r>
        <w:r w:rsidRPr="000F09CB">
          <w:rPr>
            <w:rStyle w:val="Hiperligao"/>
            <w:noProof/>
          </w:rPr>
          <w:t>Do Relatório preliminar e Adjudicação</w:t>
        </w:r>
        <w:r>
          <w:rPr>
            <w:noProof/>
            <w:webHidden/>
          </w:rPr>
          <w:tab/>
        </w:r>
        <w:r>
          <w:rPr>
            <w:noProof/>
            <w:webHidden/>
          </w:rPr>
          <w:fldChar w:fldCharType="begin"/>
        </w:r>
        <w:r>
          <w:rPr>
            <w:noProof/>
            <w:webHidden/>
          </w:rPr>
          <w:instrText xml:space="preserve"> PAGEREF _Toc164856082 \h </w:instrText>
        </w:r>
        <w:r>
          <w:rPr>
            <w:noProof/>
            <w:webHidden/>
          </w:rPr>
        </w:r>
        <w:r>
          <w:rPr>
            <w:noProof/>
            <w:webHidden/>
          </w:rPr>
          <w:fldChar w:fldCharType="separate"/>
        </w:r>
        <w:r w:rsidR="00BA2B57">
          <w:rPr>
            <w:noProof/>
            <w:webHidden/>
          </w:rPr>
          <w:t>1</w:t>
        </w:r>
        <w:r w:rsidR="001A25B0">
          <w:rPr>
            <w:noProof/>
            <w:webHidden/>
          </w:rPr>
          <w:t>4</w:t>
        </w:r>
        <w:r>
          <w:rPr>
            <w:noProof/>
            <w:webHidden/>
          </w:rPr>
          <w:fldChar w:fldCharType="end"/>
        </w:r>
      </w:hyperlink>
    </w:p>
    <w:p w14:paraId="0E153BF6" w14:textId="0A7B5817"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83" w:history="1">
        <w:r w:rsidRPr="000F09CB">
          <w:rPr>
            <w:rStyle w:val="Hiperligao"/>
          </w:rPr>
          <w:t>Artigo 2</w:t>
        </w:r>
        <w:r w:rsidR="00E3273A">
          <w:rPr>
            <w:rStyle w:val="Hiperligao"/>
          </w:rPr>
          <w:t>3</w:t>
        </w:r>
        <w:r w:rsidRPr="000F09CB">
          <w:rPr>
            <w:rStyle w:val="Hiperligao"/>
          </w:rPr>
          <w:t>.º</w:t>
        </w:r>
        <w:r>
          <w:rPr>
            <w:rFonts w:asciiTheme="minorHAnsi" w:eastAsiaTheme="minorEastAsia" w:hAnsiTheme="minorHAnsi" w:cstheme="minorBidi"/>
            <w:kern w:val="2"/>
            <w:sz w:val="24"/>
            <w14:ligatures w14:val="standardContextual"/>
          </w:rPr>
          <w:tab/>
        </w:r>
        <w:r w:rsidRPr="000F09CB">
          <w:rPr>
            <w:rStyle w:val="Hiperligao"/>
          </w:rPr>
          <w:t>Relatório preliminar</w:t>
        </w:r>
        <w:r>
          <w:rPr>
            <w:webHidden/>
          </w:rPr>
          <w:tab/>
        </w:r>
        <w:r>
          <w:rPr>
            <w:webHidden/>
          </w:rPr>
          <w:fldChar w:fldCharType="begin"/>
        </w:r>
        <w:r>
          <w:rPr>
            <w:webHidden/>
          </w:rPr>
          <w:instrText xml:space="preserve"> PAGEREF _Toc164856083 \h </w:instrText>
        </w:r>
        <w:r>
          <w:rPr>
            <w:webHidden/>
          </w:rPr>
        </w:r>
        <w:r>
          <w:rPr>
            <w:webHidden/>
          </w:rPr>
          <w:fldChar w:fldCharType="separate"/>
        </w:r>
        <w:r w:rsidR="00BA2B57">
          <w:rPr>
            <w:webHidden/>
          </w:rPr>
          <w:t>1</w:t>
        </w:r>
        <w:r w:rsidR="001A25B0">
          <w:rPr>
            <w:webHidden/>
          </w:rPr>
          <w:t>4</w:t>
        </w:r>
        <w:r>
          <w:rPr>
            <w:webHidden/>
          </w:rPr>
          <w:fldChar w:fldCharType="end"/>
        </w:r>
      </w:hyperlink>
    </w:p>
    <w:p w14:paraId="5FAA0FA7" w14:textId="47725066"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84" w:history="1">
        <w:r w:rsidRPr="000F09CB">
          <w:rPr>
            <w:rStyle w:val="Hiperligao"/>
          </w:rPr>
          <w:t>Artigo 2</w:t>
        </w:r>
        <w:r w:rsidR="00E3273A">
          <w:rPr>
            <w:rStyle w:val="Hiperligao"/>
          </w:rPr>
          <w:t>4</w:t>
        </w:r>
        <w:r w:rsidRPr="000F09CB">
          <w:rPr>
            <w:rStyle w:val="Hiperligao"/>
          </w:rPr>
          <w:t>.º</w:t>
        </w:r>
        <w:r>
          <w:rPr>
            <w:rFonts w:asciiTheme="minorHAnsi" w:eastAsiaTheme="minorEastAsia" w:hAnsiTheme="minorHAnsi" w:cstheme="minorBidi"/>
            <w:kern w:val="2"/>
            <w:sz w:val="24"/>
            <w14:ligatures w14:val="standardContextual"/>
          </w:rPr>
          <w:tab/>
        </w:r>
        <w:r w:rsidRPr="000F09CB">
          <w:rPr>
            <w:rStyle w:val="Hiperligao"/>
          </w:rPr>
          <w:t>Audiência prévia</w:t>
        </w:r>
        <w:r>
          <w:rPr>
            <w:webHidden/>
          </w:rPr>
          <w:tab/>
        </w:r>
        <w:r>
          <w:rPr>
            <w:webHidden/>
          </w:rPr>
          <w:fldChar w:fldCharType="begin"/>
        </w:r>
        <w:r>
          <w:rPr>
            <w:webHidden/>
          </w:rPr>
          <w:instrText xml:space="preserve"> PAGEREF _Toc164856084 \h </w:instrText>
        </w:r>
        <w:r>
          <w:rPr>
            <w:webHidden/>
          </w:rPr>
        </w:r>
        <w:r>
          <w:rPr>
            <w:webHidden/>
          </w:rPr>
          <w:fldChar w:fldCharType="separate"/>
        </w:r>
        <w:r w:rsidR="00BA2B57">
          <w:rPr>
            <w:webHidden/>
          </w:rPr>
          <w:t>1</w:t>
        </w:r>
        <w:r w:rsidR="001A25B0">
          <w:rPr>
            <w:webHidden/>
          </w:rPr>
          <w:t>4</w:t>
        </w:r>
        <w:r>
          <w:rPr>
            <w:webHidden/>
          </w:rPr>
          <w:fldChar w:fldCharType="end"/>
        </w:r>
      </w:hyperlink>
    </w:p>
    <w:p w14:paraId="1A2757DB" w14:textId="4CDD288A"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85" w:history="1">
        <w:r w:rsidRPr="000F09CB">
          <w:rPr>
            <w:rStyle w:val="Hiperligao"/>
          </w:rPr>
          <w:t>Artigo 2</w:t>
        </w:r>
        <w:r w:rsidR="00E3273A">
          <w:rPr>
            <w:rStyle w:val="Hiperligao"/>
          </w:rPr>
          <w:t>5</w:t>
        </w:r>
        <w:r w:rsidRPr="000F09CB">
          <w:rPr>
            <w:rStyle w:val="Hiperligao"/>
          </w:rPr>
          <w:t>.º</w:t>
        </w:r>
        <w:r>
          <w:rPr>
            <w:rFonts w:asciiTheme="minorHAnsi" w:eastAsiaTheme="minorEastAsia" w:hAnsiTheme="minorHAnsi" w:cstheme="minorBidi"/>
            <w:kern w:val="2"/>
            <w:sz w:val="24"/>
            <w14:ligatures w14:val="standardContextual"/>
          </w:rPr>
          <w:tab/>
        </w:r>
        <w:r w:rsidRPr="000F09CB">
          <w:rPr>
            <w:rStyle w:val="Hiperligao"/>
          </w:rPr>
          <w:t>Relatório final</w:t>
        </w:r>
        <w:r>
          <w:rPr>
            <w:webHidden/>
          </w:rPr>
          <w:tab/>
        </w:r>
        <w:r>
          <w:rPr>
            <w:webHidden/>
          </w:rPr>
          <w:fldChar w:fldCharType="begin"/>
        </w:r>
        <w:r>
          <w:rPr>
            <w:webHidden/>
          </w:rPr>
          <w:instrText xml:space="preserve"> PAGEREF _Toc164856085 \h </w:instrText>
        </w:r>
        <w:r>
          <w:rPr>
            <w:webHidden/>
          </w:rPr>
        </w:r>
        <w:r>
          <w:rPr>
            <w:webHidden/>
          </w:rPr>
          <w:fldChar w:fldCharType="separate"/>
        </w:r>
        <w:r w:rsidR="00BA2B57">
          <w:rPr>
            <w:webHidden/>
          </w:rPr>
          <w:t>1</w:t>
        </w:r>
        <w:r w:rsidR="001A25B0">
          <w:rPr>
            <w:webHidden/>
          </w:rPr>
          <w:t>4</w:t>
        </w:r>
        <w:r>
          <w:rPr>
            <w:webHidden/>
          </w:rPr>
          <w:fldChar w:fldCharType="end"/>
        </w:r>
      </w:hyperlink>
    </w:p>
    <w:p w14:paraId="72622C65" w14:textId="4E6137C0"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86" w:history="1">
        <w:r w:rsidRPr="000F09CB">
          <w:rPr>
            <w:rStyle w:val="Hiperligao"/>
          </w:rPr>
          <w:t>Artigo 2</w:t>
        </w:r>
        <w:r w:rsidR="00E3273A">
          <w:rPr>
            <w:rStyle w:val="Hiperligao"/>
          </w:rPr>
          <w:t>6</w:t>
        </w:r>
        <w:r w:rsidRPr="000F09CB">
          <w:rPr>
            <w:rStyle w:val="Hiperligao"/>
          </w:rPr>
          <w:t>.º</w:t>
        </w:r>
        <w:r>
          <w:rPr>
            <w:rFonts w:asciiTheme="minorHAnsi" w:eastAsiaTheme="minorEastAsia" w:hAnsiTheme="minorHAnsi" w:cstheme="minorBidi"/>
            <w:kern w:val="2"/>
            <w:sz w:val="24"/>
            <w14:ligatures w14:val="standardContextual"/>
          </w:rPr>
          <w:tab/>
        </w:r>
        <w:r w:rsidRPr="000F09CB">
          <w:rPr>
            <w:rStyle w:val="Hiperligao"/>
          </w:rPr>
          <w:t>Decisão e notificação de adjudicação</w:t>
        </w:r>
        <w:r>
          <w:rPr>
            <w:webHidden/>
          </w:rPr>
          <w:tab/>
        </w:r>
        <w:r>
          <w:rPr>
            <w:webHidden/>
          </w:rPr>
          <w:fldChar w:fldCharType="begin"/>
        </w:r>
        <w:r>
          <w:rPr>
            <w:webHidden/>
          </w:rPr>
          <w:instrText xml:space="preserve"> PAGEREF _Toc164856086 \h </w:instrText>
        </w:r>
        <w:r>
          <w:rPr>
            <w:webHidden/>
          </w:rPr>
        </w:r>
        <w:r>
          <w:rPr>
            <w:webHidden/>
          </w:rPr>
          <w:fldChar w:fldCharType="separate"/>
        </w:r>
        <w:r w:rsidR="00BA2B57">
          <w:rPr>
            <w:webHidden/>
          </w:rPr>
          <w:t>1</w:t>
        </w:r>
        <w:r w:rsidR="009E04F0">
          <w:rPr>
            <w:webHidden/>
          </w:rPr>
          <w:t>5</w:t>
        </w:r>
        <w:r>
          <w:rPr>
            <w:webHidden/>
          </w:rPr>
          <w:fldChar w:fldCharType="end"/>
        </w:r>
      </w:hyperlink>
    </w:p>
    <w:p w14:paraId="3B4E159A" w14:textId="625C5107"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87" w:history="1">
        <w:r w:rsidRPr="000F09CB">
          <w:rPr>
            <w:rStyle w:val="Hiperligao"/>
          </w:rPr>
          <w:t>Artigo 2</w:t>
        </w:r>
        <w:r w:rsidR="00E3273A">
          <w:rPr>
            <w:rStyle w:val="Hiperligao"/>
          </w:rPr>
          <w:t>7</w:t>
        </w:r>
        <w:r w:rsidRPr="000F09CB">
          <w:rPr>
            <w:rStyle w:val="Hiperligao"/>
          </w:rPr>
          <w:t>.º</w:t>
        </w:r>
        <w:r>
          <w:rPr>
            <w:rFonts w:asciiTheme="minorHAnsi" w:eastAsiaTheme="minorEastAsia" w:hAnsiTheme="minorHAnsi" w:cstheme="minorBidi"/>
            <w:kern w:val="2"/>
            <w:sz w:val="24"/>
            <w14:ligatures w14:val="standardContextual"/>
          </w:rPr>
          <w:tab/>
        </w:r>
        <w:r w:rsidRPr="000F09CB">
          <w:rPr>
            <w:rStyle w:val="Hiperligao"/>
          </w:rPr>
          <w:t>Documentos de habilitação</w:t>
        </w:r>
        <w:r>
          <w:rPr>
            <w:webHidden/>
          </w:rPr>
          <w:tab/>
        </w:r>
        <w:r>
          <w:rPr>
            <w:webHidden/>
          </w:rPr>
          <w:fldChar w:fldCharType="begin"/>
        </w:r>
        <w:r>
          <w:rPr>
            <w:webHidden/>
          </w:rPr>
          <w:instrText xml:space="preserve"> PAGEREF _Toc164856087 \h </w:instrText>
        </w:r>
        <w:r>
          <w:rPr>
            <w:webHidden/>
          </w:rPr>
        </w:r>
        <w:r>
          <w:rPr>
            <w:webHidden/>
          </w:rPr>
          <w:fldChar w:fldCharType="separate"/>
        </w:r>
        <w:r w:rsidR="00BA2B57">
          <w:rPr>
            <w:webHidden/>
          </w:rPr>
          <w:t>1</w:t>
        </w:r>
        <w:r w:rsidR="001A25B0">
          <w:rPr>
            <w:webHidden/>
          </w:rPr>
          <w:t>5</w:t>
        </w:r>
        <w:r>
          <w:rPr>
            <w:webHidden/>
          </w:rPr>
          <w:fldChar w:fldCharType="end"/>
        </w:r>
      </w:hyperlink>
    </w:p>
    <w:p w14:paraId="3D9F98FA" w14:textId="54CD77A5"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88" w:history="1">
        <w:r w:rsidRPr="000F09CB">
          <w:rPr>
            <w:rStyle w:val="Hiperligao"/>
          </w:rPr>
          <w:t>Artigo 2</w:t>
        </w:r>
        <w:r w:rsidR="00E3273A">
          <w:rPr>
            <w:rStyle w:val="Hiperligao"/>
          </w:rPr>
          <w:t>8</w:t>
        </w:r>
        <w:r w:rsidRPr="000F09CB">
          <w:rPr>
            <w:rStyle w:val="Hiperligao"/>
          </w:rPr>
          <w:t>.º</w:t>
        </w:r>
        <w:r>
          <w:rPr>
            <w:rFonts w:asciiTheme="minorHAnsi" w:eastAsiaTheme="minorEastAsia" w:hAnsiTheme="minorHAnsi" w:cstheme="minorBidi"/>
            <w:kern w:val="2"/>
            <w:sz w:val="24"/>
            <w14:ligatures w14:val="standardContextual"/>
          </w:rPr>
          <w:tab/>
        </w:r>
        <w:r w:rsidRPr="000F09CB">
          <w:rPr>
            <w:rStyle w:val="Hiperligao"/>
          </w:rPr>
          <w:t>Minuta do contrato</w:t>
        </w:r>
        <w:r>
          <w:rPr>
            <w:webHidden/>
          </w:rPr>
          <w:tab/>
        </w:r>
        <w:r>
          <w:rPr>
            <w:webHidden/>
          </w:rPr>
          <w:fldChar w:fldCharType="begin"/>
        </w:r>
        <w:r>
          <w:rPr>
            <w:webHidden/>
          </w:rPr>
          <w:instrText xml:space="preserve"> PAGEREF _Toc164856088 \h </w:instrText>
        </w:r>
        <w:r>
          <w:rPr>
            <w:webHidden/>
          </w:rPr>
        </w:r>
        <w:r>
          <w:rPr>
            <w:webHidden/>
          </w:rPr>
          <w:fldChar w:fldCharType="separate"/>
        </w:r>
        <w:r w:rsidR="00BA2B57">
          <w:rPr>
            <w:webHidden/>
          </w:rPr>
          <w:t>1</w:t>
        </w:r>
        <w:r w:rsidR="001A25B0">
          <w:rPr>
            <w:webHidden/>
          </w:rPr>
          <w:t>6</w:t>
        </w:r>
        <w:r>
          <w:rPr>
            <w:webHidden/>
          </w:rPr>
          <w:fldChar w:fldCharType="end"/>
        </w:r>
      </w:hyperlink>
    </w:p>
    <w:p w14:paraId="2EBC751B" w14:textId="1E4038C2"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89" w:history="1">
        <w:r w:rsidRPr="000F09CB">
          <w:rPr>
            <w:rStyle w:val="Hiperligao"/>
          </w:rPr>
          <w:t>Artigo 2</w:t>
        </w:r>
        <w:r w:rsidR="00E3273A">
          <w:rPr>
            <w:rStyle w:val="Hiperligao"/>
          </w:rPr>
          <w:t>9</w:t>
        </w:r>
        <w:r w:rsidRPr="000F09CB">
          <w:rPr>
            <w:rStyle w:val="Hiperligao"/>
          </w:rPr>
          <w:t>.º</w:t>
        </w:r>
        <w:r>
          <w:rPr>
            <w:rFonts w:asciiTheme="minorHAnsi" w:eastAsiaTheme="minorEastAsia" w:hAnsiTheme="minorHAnsi" w:cstheme="minorBidi"/>
            <w:kern w:val="2"/>
            <w:sz w:val="24"/>
            <w14:ligatures w14:val="standardContextual"/>
          </w:rPr>
          <w:tab/>
        </w:r>
        <w:r w:rsidRPr="000F09CB">
          <w:rPr>
            <w:rStyle w:val="Hiperligao"/>
          </w:rPr>
          <w:t>Reclamações contra a minuta do contrato</w:t>
        </w:r>
        <w:r>
          <w:rPr>
            <w:webHidden/>
          </w:rPr>
          <w:tab/>
        </w:r>
        <w:r>
          <w:rPr>
            <w:webHidden/>
          </w:rPr>
          <w:fldChar w:fldCharType="begin"/>
        </w:r>
        <w:r>
          <w:rPr>
            <w:webHidden/>
          </w:rPr>
          <w:instrText xml:space="preserve"> PAGEREF _Toc164856089 \h </w:instrText>
        </w:r>
        <w:r>
          <w:rPr>
            <w:webHidden/>
          </w:rPr>
        </w:r>
        <w:r>
          <w:rPr>
            <w:webHidden/>
          </w:rPr>
          <w:fldChar w:fldCharType="separate"/>
        </w:r>
        <w:r w:rsidR="00BA2B57">
          <w:rPr>
            <w:webHidden/>
          </w:rPr>
          <w:t>1</w:t>
        </w:r>
        <w:r w:rsidR="001A25B0">
          <w:rPr>
            <w:webHidden/>
          </w:rPr>
          <w:t>6</w:t>
        </w:r>
        <w:r>
          <w:rPr>
            <w:webHidden/>
          </w:rPr>
          <w:fldChar w:fldCharType="end"/>
        </w:r>
      </w:hyperlink>
    </w:p>
    <w:p w14:paraId="0EE54ED3" w14:textId="395406E4"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90" w:history="1">
        <w:r w:rsidRPr="000F09CB">
          <w:rPr>
            <w:rStyle w:val="Hiperligao"/>
          </w:rPr>
          <w:t xml:space="preserve">Artigo </w:t>
        </w:r>
        <w:r w:rsidR="00E3273A">
          <w:rPr>
            <w:rStyle w:val="Hiperligao"/>
          </w:rPr>
          <w:t>30</w:t>
        </w:r>
        <w:r w:rsidRPr="000F09CB">
          <w:rPr>
            <w:rStyle w:val="Hiperligao"/>
          </w:rPr>
          <w:t>.º</w:t>
        </w:r>
        <w:r>
          <w:rPr>
            <w:rFonts w:asciiTheme="minorHAnsi" w:eastAsiaTheme="minorEastAsia" w:hAnsiTheme="minorHAnsi" w:cstheme="minorBidi"/>
            <w:kern w:val="2"/>
            <w:sz w:val="24"/>
            <w14:ligatures w14:val="standardContextual"/>
          </w:rPr>
          <w:tab/>
        </w:r>
        <w:r w:rsidRPr="000F09CB">
          <w:rPr>
            <w:rStyle w:val="Hiperligao"/>
          </w:rPr>
          <w:t>Outorga do contrato</w:t>
        </w:r>
        <w:r>
          <w:rPr>
            <w:webHidden/>
          </w:rPr>
          <w:tab/>
        </w:r>
        <w:r>
          <w:rPr>
            <w:webHidden/>
          </w:rPr>
          <w:fldChar w:fldCharType="begin"/>
        </w:r>
        <w:r>
          <w:rPr>
            <w:webHidden/>
          </w:rPr>
          <w:instrText xml:space="preserve"> PAGEREF _Toc164856090 \h </w:instrText>
        </w:r>
        <w:r>
          <w:rPr>
            <w:webHidden/>
          </w:rPr>
        </w:r>
        <w:r>
          <w:rPr>
            <w:webHidden/>
          </w:rPr>
          <w:fldChar w:fldCharType="separate"/>
        </w:r>
        <w:r w:rsidR="00BA2B57">
          <w:rPr>
            <w:webHidden/>
          </w:rPr>
          <w:t>1</w:t>
        </w:r>
        <w:r w:rsidR="001A25B0">
          <w:rPr>
            <w:webHidden/>
          </w:rPr>
          <w:t>6</w:t>
        </w:r>
        <w:r>
          <w:rPr>
            <w:webHidden/>
          </w:rPr>
          <w:fldChar w:fldCharType="end"/>
        </w:r>
      </w:hyperlink>
    </w:p>
    <w:p w14:paraId="0E0DA91B" w14:textId="1E34777A"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91" w:history="1">
        <w:r w:rsidRPr="000F09CB">
          <w:rPr>
            <w:rStyle w:val="Hiperligao"/>
          </w:rPr>
          <w:t xml:space="preserve">Artigo </w:t>
        </w:r>
        <w:r w:rsidR="00E3273A">
          <w:rPr>
            <w:rStyle w:val="Hiperligao"/>
          </w:rPr>
          <w:t>31</w:t>
        </w:r>
        <w:r w:rsidRPr="000F09CB">
          <w:rPr>
            <w:rStyle w:val="Hiperligao"/>
          </w:rPr>
          <w:t>.º</w:t>
        </w:r>
        <w:r>
          <w:rPr>
            <w:rFonts w:asciiTheme="minorHAnsi" w:eastAsiaTheme="minorEastAsia" w:hAnsiTheme="minorHAnsi" w:cstheme="minorBidi"/>
            <w:kern w:val="2"/>
            <w:sz w:val="24"/>
            <w14:ligatures w14:val="standardContextual"/>
          </w:rPr>
          <w:tab/>
        </w:r>
        <w:r w:rsidRPr="000F09CB">
          <w:rPr>
            <w:rStyle w:val="Hiperligao"/>
          </w:rPr>
          <w:t>Gestor do contrato</w:t>
        </w:r>
        <w:r>
          <w:rPr>
            <w:webHidden/>
          </w:rPr>
          <w:tab/>
        </w:r>
        <w:r>
          <w:rPr>
            <w:webHidden/>
          </w:rPr>
          <w:fldChar w:fldCharType="begin"/>
        </w:r>
        <w:r>
          <w:rPr>
            <w:webHidden/>
          </w:rPr>
          <w:instrText xml:space="preserve"> PAGEREF _Toc164856091 \h </w:instrText>
        </w:r>
        <w:r>
          <w:rPr>
            <w:webHidden/>
          </w:rPr>
        </w:r>
        <w:r>
          <w:rPr>
            <w:webHidden/>
          </w:rPr>
          <w:fldChar w:fldCharType="separate"/>
        </w:r>
        <w:r w:rsidR="00BA2B57">
          <w:rPr>
            <w:webHidden/>
          </w:rPr>
          <w:t>1</w:t>
        </w:r>
        <w:r w:rsidR="009E04F0">
          <w:rPr>
            <w:webHidden/>
          </w:rPr>
          <w:t>7</w:t>
        </w:r>
        <w:r>
          <w:rPr>
            <w:webHidden/>
          </w:rPr>
          <w:fldChar w:fldCharType="end"/>
        </w:r>
      </w:hyperlink>
    </w:p>
    <w:p w14:paraId="3D1D29FB" w14:textId="5B65944F" w:rsidR="00463F77" w:rsidRDefault="00463F77">
      <w:pPr>
        <w:pStyle w:val="ndice1"/>
        <w:rPr>
          <w:rFonts w:asciiTheme="minorHAnsi" w:eastAsiaTheme="minorEastAsia" w:hAnsiTheme="minorHAnsi" w:cstheme="minorBidi"/>
          <w:b w:val="0"/>
          <w:smallCaps w:val="0"/>
          <w:noProof/>
          <w:kern w:val="2"/>
          <w:sz w:val="24"/>
          <w14:ligatures w14:val="standardContextual"/>
        </w:rPr>
      </w:pPr>
      <w:hyperlink w:anchor="_Toc164856092" w:history="1">
        <w:r w:rsidRPr="000F09CB">
          <w:rPr>
            <w:rStyle w:val="Hiperligao"/>
            <w:noProof/>
          </w:rPr>
          <w:t>Capítulo IV</w:t>
        </w:r>
        <w:r>
          <w:rPr>
            <w:rFonts w:asciiTheme="minorHAnsi" w:eastAsiaTheme="minorEastAsia" w:hAnsiTheme="minorHAnsi" w:cstheme="minorBidi"/>
            <w:b w:val="0"/>
            <w:smallCaps w:val="0"/>
            <w:noProof/>
            <w:kern w:val="2"/>
            <w:sz w:val="24"/>
            <w14:ligatures w14:val="standardContextual"/>
          </w:rPr>
          <w:tab/>
        </w:r>
        <w:r w:rsidRPr="000F09CB">
          <w:rPr>
            <w:rStyle w:val="Hiperligao"/>
            <w:noProof/>
          </w:rPr>
          <w:t>Disposições finais</w:t>
        </w:r>
        <w:r>
          <w:rPr>
            <w:noProof/>
            <w:webHidden/>
          </w:rPr>
          <w:tab/>
        </w:r>
        <w:r>
          <w:rPr>
            <w:noProof/>
            <w:webHidden/>
          </w:rPr>
          <w:fldChar w:fldCharType="begin"/>
        </w:r>
        <w:r>
          <w:rPr>
            <w:noProof/>
            <w:webHidden/>
          </w:rPr>
          <w:instrText xml:space="preserve"> PAGEREF _Toc164856092 \h </w:instrText>
        </w:r>
        <w:r>
          <w:rPr>
            <w:noProof/>
            <w:webHidden/>
          </w:rPr>
        </w:r>
        <w:r>
          <w:rPr>
            <w:noProof/>
            <w:webHidden/>
          </w:rPr>
          <w:fldChar w:fldCharType="separate"/>
        </w:r>
        <w:r w:rsidR="00BA2B57">
          <w:rPr>
            <w:noProof/>
            <w:webHidden/>
          </w:rPr>
          <w:t>1</w:t>
        </w:r>
        <w:r w:rsidR="001A25B0">
          <w:rPr>
            <w:noProof/>
            <w:webHidden/>
          </w:rPr>
          <w:t>7</w:t>
        </w:r>
        <w:r>
          <w:rPr>
            <w:noProof/>
            <w:webHidden/>
          </w:rPr>
          <w:fldChar w:fldCharType="end"/>
        </w:r>
      </w:hyperlink>
    </w:p>
    <w:p w14:paraId="22E04C5D" w14:textId="4BC9358C"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93" w:history="1">
        <w:r w:rsidRPr="000F09CB">
          <w:rPr>
            <w:rStyle w:val="Hiperligao"/>
          </w:rPr>
          <w:t xml:space="preserve">Artigo </w:t>
        </w:r>
        <w:r w:rsidR="001A25B0">
          <w:rPr>
            <w:rStyle w:val="Hiperligao"/>
          </w:rPr>
          <w:t>3</w:t>
        </w:r>
        <w:r w:rsidR="00E3273A">
          <w:rPr>
            <w:rStyle w:val="Hiperligao"/>
          </w:rPr>
          <w:t>2</w:t>
        </w:r>
        <w:r w:rsidRPr="000F09CB">
          <w:rPr>
            <w:rStyle w:val="Hiperligao"/>
          </w:rPr>
          <w:t>.º</w:t>
        </w:r>
        <w:r>
          <w:rPr>
            <w:rFonts w:asciiTheme="minorHAnsi" w:eastAsiaTheme="minorEastAsia" w:hAnsiTheme="minorHAnsi" w:cstheme="minorBidi"/>
            <w:kern w:val="2"/>
            <w:sz w:val="24"/>
            <w14:ligatures w14:val="standardContextual"/>
          </w:rPr>
          <w:tab/>
        </w:r>
        <w:r w:rsidRPr="000F09CB">
          <w:rPr>
            <w:rStyle w:val="Hiperligao"/>
          </w:rPr>
          <w:t>Legislação e foro competente</w:t>
        </w:r>
        <w:r>
          <w:rPr>
            <w:webHidden/>
          </w:rPr>
          <w:tab/>
        </w:r>
        <w:r>
          <w:rPr>
            <w:webHidden/>
          </w:rPr>
          <w:fldChar w:fldCharType="begin"/>
        </w:r>
        <w:r>
          <w:rPr>
            <w:webHidden/>
          </w:rPr>
          <w:instrText xml:space="preserve"> PAGEREF _Toc164856093 \h </w:instrText>
        </w:r>
        <w:r>
          <w:rPr>
            <w:webHidden/>
          </w:rPr>
        </w:r>
        <w:r>
          <w:rPr>
            <w:webHidden/>
          </w:rPr>
          <w:fldChar w:fldCharType="separate"/>
        </w:r>
        <w:r w:rsidR="00BA2B57">
          <w:rPr>
            <w:webHidden/>
          </w:rPr>
          <w:t>1</w:t>
        </w:r>
        <w:r>
          <w:rPr>
            <w:webHidden/>
          </w:rPr>
          <w:fldChar w:fldCharType="end"/>
        </w:r>
      </w:hyperlink>
      <w:r w:rsidR="001A25B0">
        <w:t>7</w:t>
      </w:r>
    </w:p>
    <w:bookmarkEnd w:id="1"/>
    <w:p w14:paraId="11DE5EE2" w14:textId="3DF3018A" w:rsidR="00463F77" w:rsidRDefault="00463F77">
      <w:pPr>
        <w:pStyle w:val="ndice1"/>
        <w:rPr>
          <w:rFonts w:asciiTheme="minorHAnsi" w:eastAsiaTheme="minorEastAsia" w:hAnsiTheme="minorHAnsi" w:cstheme="minorBidi"/>
          <w:b w:val="0"/>
          <w:smallCaps w:val="0"/>
          <w:noProof/>
          <w:kern w:val="2"/>
          <w:sz w:val="24"/>
          <w14:ligatures w14:val="standardContextual"/>
        </w:rPr>
      </w:pPr>
      <w:r>
        <w:lastRenderedPageBreak/>
        <w:fldChar w:fldCharType="begin"/>
      </w:r>
      <w:r>
        <w:instrText>HYPERLINK \l "_Toc164856094"</w:instrText>
      </w:r>
      <w:r>
        <w:fldChar w:fldCharType="separate"/>
      </w:r>
      <w:r w:rsidRPr="000F09CB">
        <w:rPr>
          <w:rStyle w:val="Hiperligao"/>
          <w:rFonts w:eastAsia="Courier New"/>
          <w:noProof/>
          <w:lang w:eastAsia="en-US"/>
        </w:rPr>
        <w:t>ANEXO I ESPECIFICAÇÕES TÉCNICAS DOS EQUIPAMENTOS</w:t>
      </w:r>
      <w:r>
        <w:rPr>
          <w:noProof/>
          <w:webHidden/>
        </w:rPr>
        <w:tab/>
      </w:r>
      <w:r w:rsidR="009E04F0">
        <w:rPr>
          <w:noProof/>
          <w:webHidden/>
        </w:rPr>
        <w:t>19</w:t>
      </w:r>
      <w:r>
        <w:rPr>
          <w:noProof/>
        </w:rPr>
        <w:fldChar w:fldCharType="end"/>
      </w:r>
    </w:p>
    <w:p w14:paraId="1AEAC870" w14:textId="6D22C1C5"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95" w:history="1">
        <w:r w:rsidRPr="000F09CB">
          <w:rPr>
            <w:rStyle w:val="Hiperligao"/>
          </w:rPr>
          <w:t>Cláusula 1ª</w:t>
        </w:r>
        <w:r>
          <w:rPr>
            <w:rFonts w:asciiTheme="minorHAnsi" w:eastAsiaTheme="minorEastAsia" w:hAnsiTheme="minorHAnsi" w:cstheme="minorBidi"/>
            <w:kern w:val="2"/>
            <w:sz w:val="24"/>
            <w14:ligatures w14:val="standardContextual"/>
          </w:rPr>
          <w:tab/>
        </w:r>
        <w:r w:rsidRPr="000F09CB">
          <w:rPr>
            <w:rStyle w:val="Hiperligao"/>
          </w:rPr>
          <w:t>Objeto</w:t>
        </w:r>
        <w:r>
          <w:rPr>
            <w:webHidden/>
          </w:rPr>
          <w:tab/>
        </w:r>
        <w:r w:rsidR="009E04F0">
          <w:rPr>
            <w:webHidden/>
          </w:rPr>
          <w:t>19</w:t>
        </w:r>
      </w:hyperlink>
    </w:p>
    <w:p w14:paraId="3C183D57" w14:textId="1ECE2C03" w:rsidR="00463F77" w:rsidRDefault="00463F77" w:rsidP="000036CD">
      <w:pPr>
        <w:pStyle w:val="ndice2"/>
        <w:rPr>
          <w:rFonts w:asciiTheme="minorHAnsi" w:eastAsiaTheme="minorEastAsia" w:hAnsiTheme="minorHAnsi" w:cstheme="minorBidi"/>
          <w:kern w:val="2"/>
          <w:sz w:val="24"/>
          <w14:ligatures w14:val="standardContextual"/>
        </w:rPr>
      </w:pPr>
      <w:hyperlink w:anchor="_Toc164856096" w:history="1">
        <w:r w:rsidRPr="000F09CB">
          <w:rPr>
            <w:rStyle w:val="Hiperligao"/>
          </w:rPr>
          <w:t>Cláusula 2ª</w:t>
        </w:r>
        <w:r>
          <w:rPr>
            <w:rFonts w:asciiTheme="minorHAnsi" w:eastAsiaTheme="minorEastAsia" w:hAnsiTheme="minorHAnsi" w:cstheme="minorBidi"/>
            <w:kern w:val="2"/>
            <w:sz w:val="24"/>
            <w14:ligatures w14:val="standardContextual"/>
          </w:rPr>
          <w:tab/>
        </w:r>
        <w:r w:rsidRPr="000F09CB">
          <w:rPr>
            <w:rStyle w:val="Hiperligao"/>
          </w:rPr>
          <w:t>Requisitos Técnicos</w:t>
        </w:r>
        <w:r>
          <w:rPr>
            <w:webHidden/>
          </w:rPr>
          <w:tab/>
        </w:r>
        <w:r w:rsidR="001A25B0">
          <w:rPr>
            <w:webHidden/>
          </w:rPr>
          <w:t>1</w:t>
        </w:r>
        <w:r w:rsidR="009E04F0">
          <w:rPr>
            <w:webHidden/>
          </w:rPr>
          <w:t>9</w:t>
        </w:r>
      </w:hyperlink>
    </w:p>
    <w:p w14:paraId="08F6057B" w14:textId="3B7173E0" w:rsidR="00463F77" w:rsidRDefault="00463F77">
      <w:pPr>
        <w:pStyle w:val="ndice1"/>
        <w:rPr>
          <w:rFonts w:asciiTheme="minorHAnsi" w:eastAsiaTheme="minorEastAsia" w:hAnsiTheme="minorHAnsi" w:cstheme="minorBidi"/>
          <w:b w:val="0"/>
          <w:smallCaps w:val="0"/>
          <w:noProof/>
          <w:kern w:val="2"/>
          <w:sz w:val="24"/>
          <w14:ligatures w14:val="standardContextual"/>
        </w:rPr>
      </w:pPr>
      <w:hyperlink w:anchor="_Toc164856097" w:history="1">
        <w:r w:rsidRPr="000F09CB">
          <w:rPr>
            <w:rStyle w:val="Hiperligao"/>
            <w:noProof/>
          </w:rPr>
          <w:t>ANEXO II MODELO DE DECLARAÇÃO</w:t>
        </w:r>
        <w:r>
          <w:rPr>
            <w:noProof/>
            <w:webHidden/>
          </w:rPr>
          <w:tab/>
        </w:r>
        <w:r w:rsidR="009E04F0">
          <w:rPr>
            <w:noProof/>
            <w:webHidden/>
          </w:rPr>
          <w:t>20</w:t>
        </w:r>
      </w:hyperlink>
    </w:p>
    <w:p w14:paraId="613CEF1D" w14:textId="186CA990" w:rsidR="00463F77" w:rsidRDefault="00463F77">
      <w:pPr>
        <w:pStyle w:val="ndice1"/>
        <w:rPr>
          <w:rFonts w:asciiTheme="minorHAnsi" w:eastAsiaTheme="minorEastAsia" w:hAnsiTheme="minorHAnsi" w:cstheme="minorBidi"/>
          <w:b w:val="0"/>
          <w:smallCaps w:val="0"/>
          <w:noProof/>
          <w:kern w:val="2"/>
          <w:sz w:val="24"/>
          <w14:ligatures w14:val="standardContextual"/>
        </w:rPr>
      </w:pPr>
      <w:hyperlink w:anchor="_Toc164856098" w:history="1">
        <w:r w:rsidRPr="000F09CB">
          <w:rPr>
            <w:rStyle w:val="Hiperligao"/>
            <w:noProof/>
          </w:rPr>
          <w:t>ANEXO III MODELO DE RESPOSTA</w:t>
        </w:r>
        <w:r>
          <w:rPr>
            <w:noProof/>
            <w:webHidden/>
          </w:rPr>
          <w:tab/>
        </w:r>
        <w:r>
          <w:rPr>
            <w:noProof/>
            <w:webHidden/>
          </w:rPr>
          <w:fldChar w:fldCharType="begin"/>
        </w:r>
        <w:r>
          <w:rPr>
            <w:noProof/>
            <w:webHidden/>
          </w:rPr>
          <w:instrText xml:space="preserve"> PAGEREF _Toc164856098 \h </w:instrText>
        </w:r>
        <w:r>
          <w:rPr>
            <w:noProof/>
            <w:webHidden/>
          </w:rPr>
        </w:r>
        <w:r>
          <w:rPr>
            <w:noProof/>
            <w:webHidden/>
          </w:rPr>
          <w:fldChar w:fldCharType="separate"/>
        </w:r>
        <w:r w:rsidR="00BA2B57">
          <w:rPr>
            <w:noProof/>
            <w:webHidden/>
          </w:rPr>
          <w:t>2</w:t>
        </w:r>
        <w:r>
          <w:rPr>
            <w:noProof/>
            <w:webHidden/>
          </w:rPr>
          <w:fldChar w:fldCharType="end"/>
        </w:r>
      </w:hyperlink>
      <w:r w:rsidR="009E04F0">
        <w:rPr>
          <w:noProof/>
        </w:rPr>
        <w:t>2</w:t>
      </w:r>
    </w:p>
    <w:p w14:paraId="79AE048C" w14:textId="0B66A5BD" w:rsidR="00463F77" w:rsidRDefault="00463F77">
      <w:pPr>
        <w:pStyle w:val="ndice1"/>
        <w:rPr>
          <w:rFonts w:asciiTheme="minorHAnsi" w:eastAsiaTheme="minorEastAsia" w:hAnsiTheme="minorHAnsi" w:cstheme="minorBidi"/>
          <w:b w:val="0"/>
          <w:smallCaps w:val="0"/>
          <w:noProof/>
          <w:kern w:val="2"/>
          <w:sz w:val="24"/>
          <w14:ligatures w14:val="standardContextual"/>
        </w:rPr>
      </w:pPr>
      <w:hyperlink w:anchor="_Toc164856099" w:history="1">
        <w:r w:rsidRPr="000F09CB">
          <w:rPr>
            <w:rStyle w:val="Hiperligao"/>
            <w:noProof/>
          </w:rPr>
          <w:t>ANEXO IV MODELO DE DECLARAÇÃO</w:t>
        </w:r>
        <w:r>
          <w:rPr>
            <w:noProof/>
            <w:webHidden/>
          </w:rPr>
          <w:tab/>
        </w:r>
        <w:r>
          <w:rPr>
            <w:noProof/>
            <w:webHidden/>
          </w:rPr>
          <w:fldChar w:fldCharType="begin"/>
        </w:r>
        <w:r>
          <w:rPr>
            <w:noProof/>
            <w:webHidden/>
          </w:rPr>
          <w:instrText xml:space="preserve"> PAGEREF _Toc164856099 \h </w:instrText>
        </w:r>
        <w:r>
          <w:rPr>
            <w:noProof/>
            <w:webHidden/>
          </w:rPr>
        </w:r>
        <w:r>
          <w:rPr>
            <w:noProof/>
            <w:webHidden/>
          </w:rPr>
          <w:fldChar w:fldCharType="separate"/>
        </w:r>
        <w:r w:rsidR="00BA2B57">
          <w:rPr>
            <w:noProof/>
            <w:webHidden/>
          </w:rPr>
          <w:t>2</w:t>
        </w:r>
        <w:r w:rsidR="009E04F0">
          <w:rPr>
            <w:noProof/>
            <w:webHidden/>
          </w:rPr>
          <w:t>3</w:t>
        </w:r>
        <w:r>
          <w:rPr>
            <w:noProof/>
            <w:webHidden/>
          </w:rPr>
          <w:fldChar w:fldCharType="end"/>
        </w:r>
      </w:hyperlink>
    </w:p>
    <w:p w14:paraId="23F166F9" w14:textId="65D5B06E" w:rsidR="00463F77" w:rsidRDefault="00463F77">
      <w:pPr>
        <w:pStyle w:val="ndice1"/>
        <w:rPr>
          <w:rFonts w:asciiTheme="minorHAnsi" w:eastAsiaTheme="minorEastAsia" w:hAnsiTheme="minorHAnsi" w:cstheme="minorBidi"/>
          <w:b w:val="0"/>
          <w:smallCaps w:val="0"/>
          <w:noProof/>
          <w:kern w:val="2"/>
          <w:sz w:val="24"/>
          <w14:ligatures w14:val="standardContextual"/>
        </w:rPr>
      </w:pPr>
      <w:hyperlink w:anchor="_Toc164856100" w:history="1">
        <w:r w:rsidRPr="000F09CB">
          <w:rPr>
            <w:rStyle w:val="Hiperligao"/>
            <w:noProof/>
          </w:rPr>
          <w:t>ANEXO V MAPA QUANTIDADES</w:t>
        </w:r>
        <w:r>
          <w:rPr>
            <w:noProof/>
            <w:webHidden/>
          </w:rPr>
          <w:tab/>
        </w:r>
        <w:r>
          <w:rPr>
            <w:noProof/>
            <w:webHidden/>
          </w:rPr>
          <w:fldChar w:fldCharType="begin"/>
        </w:r>
        <w:r>
          <w:rPr>
            <w:noProof/>
            <w:webHidden/>
          </w:rPr>
          <w:instrText xml:space="preserve"> PAGEREF _Toc164856100 \h </w:instrText>
        </w:r>
        <w:r>
          <w:rPr>
            <w:noProof/>
            <w:webHidden/>
          </w:rPr>
        </w:r>
        <w:r>
          <w:rPr>
            <w:noProof/>
            <w:webHidden/>
          </w:rPr>
          <w:fldChar w:fldCharType="separate"/>
        </w:r>
        <w:r w:rsidR="00BA2B57">
          <w:rPr>
            <w:noProof/>
            <w:webHidden/>
          </w:rPr>
          <w:t>2</w:t>
        </w:r>
        <w:r w:rsidR="009E04F0">
          <w:rPr>
            <w:noProof/>
            <w:webHidden/>
          </w:rPr>
          <w:t>4</w:t>
        </w:r>
        <w:r>
          <w:rPr>
            <w:noProof/>
            <w:webHidden/>
          </w:rPr>
          <w:fldChar w:fldCharType="end"/>
        </w:r>
      </w:hyperlink>
    </w:p>
    <w:p w14:paraId="20D0ECC5" w14:textId="7F081886" w:rsidR="00F52FC9" w:rsidRDefault="0057653E">
      <w:r>
        <w:rPr>
          <w:b/>
          <w:smallCaps/>
        </w:rPr>
        <w:fldChar w:fldCharType="end"/>
      </w:r>
    </w:p>
    <w:p w14:paraId="036F47DE" w14:textId="7F45EED3" w:rsidR="00252140" w:rsidRPr="00252140" w:rsidRDefault="00F52FC9" w:rsidP="00252140">
      <w:pPr>
        <w:pStyle w:val="ancptituloart"/>
      </w:pPr>
      <w:r w:rsidRPr="00F52FC9">
        <w:rPr>
          <w:rFonts w:cs="Calibri"/>
          <w:szCs w:val="22"/>
        </w:rPr>
        <w:br w:type="page"/>
      </w:r>
      <w:bookmarkStart w:id="2" w:name="_Toc57305171"/>
      <w:r w:rsidR="00252140">
        <w:lastRenderedPageBreak/>
        <w:br/>
      </w:r>
      <w:bookmarkStart w:id="3" w:name="_Toc139536744"/>
      <w:bookmarkStart w:id="4" w:name="_Toc140219469"/>
      <w:bookmarkStart w:id="5" w:name="_Toc140220426"/>
      <w:bookmarkStart w:id="6" w:name="_Toc164856061"/>
      <w:r w:rsidR="00252140" w:rsidRPr="00252140">
        <w:t>Disposições gerais</w:t>
      </w:r>
      <w:bookmarkEnd w:id="2"/>
      <w:bookmarkEnd w:id="3"/>
      <w:bookmarkEnd w:id="4"/>
      <w:bookmarkEnd w:id="5"/>
      <w:bookmarkEnd w:id="6"/>
    </w:p>
    <w:p w14:paraId="52C1E662" w14:textId="5F24B8A2" w:rsidR="002E42DF" w:rsidRPr="002F4399" w:rsidRDefault="00F52FC9" w:rsidP="001E0369">
      <w:pPr>
        <w:pStyle w:val="artigo"/>
        <w:spacing w:before="0" w:after="0"/>
      </w:pPr>
      <w:r w:rsidRPr="00F52FC9">
        <w:rPr>
          <w:rFonts w:cs="Calibri"/>
          <w:szCs w:val="22"/>
        </w:rPr>
        <w:br/>
      </w:r>
      <w:bookmarkStart w:id="7" w:name="_Toc139451199"/>
      <w:bookmarkStart w:id="8" w:name="_Toc139451525"/>
      <w:bookmarkStart w:id="9" w:name="_Toc139531488"/>
      <w:bookmarkStart w:id="10" w:name="_Toc139536745"/>
      <w:bookmarkStart w:id="11" w:name="_Toc139537070"/>
      <w:bookmarkStart w:id="12" w:name="_Toc140219470"/>
      <w:bookmarkStart w:id="13" w:name="_Toc140220427"/>
      <w:bookmarkStart w:id="14" w:name="_Toc164856062"/>
      <w:r w:rsidR="008E4408" w:rsidRPr="00D16B8A">
        <w:t xml:space="preserve">Objeto do </w:t>
      </w:r>
      <w:r w:rsidR="008E4408" w:rsidRPr="002F4399">
        <w:t>procedimento</w:t>
      </w:r>
      <w:bookmarkEnd w:id="7"/>
      <w:bookmarkEnd w:id="8"/>
      <w:bookmarkEnd w:id="9"/>
      <w:bookmarkEnd w:id="10"/>
      <w:bookmarkEnd w:id="11"/>
      <w:bookmarkEnd w:id="12"/>
      <w:bookmarkEnd w:id="13"/>
      <w:bookmarkEnd w:id="14"/>
    </w:p>
    <w:p w14:paraId="73B02899" w14:textId="33D474F0" w:rsidR="00EE7EEF" w:rsidRPr="00410FF5" w:rsidRDefault="00EE7EEF" w:rsidP="001E0369">
      <w:pPr>
        <w:pStyle w:val="Estilo1"/>
        <w:tabs>
          <w:tab w:val="clear" w:pos="567"/>
          <w:tab w:val="clear" w:pos="709"/>
        </w:tabs>
        <w:ind w:left="567" w:hanging="567"/>
      </w:pPr>
      <w:r w:rsidRPr="002F4399">
        <w:t xml:space="preserve">O objeto do presente procedimento consiste </w:t>
      </w:r>
      <w:r w:rsidR="00075DB7" w:rsidRPr="001E0369">
        <w:rPr>
          <w:b/>
          <w:bCs/>
        </w:rPr>
        <w:t>na</w:t>
      </w:r>
      <w:bookmarkStart w:id="15" w:name="_Hlk25828534"/>
      <w:r w:rsidR="00D34BCF" w:rsidRPr="00D34BCF">
        <w:rPr>
          <w:b/>
          <w:bCs/>
        </w:rPr>
        <w:t xml:space="preserve"> </w:t>
      </w:r>
      <w:r w:rsidR="00D34BCF">
        <w:rPr>
          <w:b/>
          <w:bCs/>
        </w:rPr>
        <w:t>A</w:t>
      </w:r>
      <w:r w:rsidR="00D34BCF" w:rsidRPr="001E0369">
        <w:rPr>
          <w:b/>
          <w:bCs/>
        </w:rPr>
        <w:t>quisição de equipamentos: informático, multimédia e periféricos</w:t>
      </w:r>
      <w:r w:rsidR="00D34BCF">
        <w:rPr>
          <w:b/>
          <w:bCs/>
        </w:rPr>
        <w:t xml:space="preserve">, </w:t>
      </w:r>
      <w:r w:rsidR="00AB4FEF" w:rsidRPr="001E0369">
        <w:rPr>
          <w:b/>
          <w:bCs/>
        </w:rPr>
        <w:t xml:space="preserve">ao abrigo </w:t>
      </w:r>
      <w:bookmarkEnd w:id="15"/>
      <w:r w:rsidR="007774D5" w:rsidRPr="001E0369">
        <w:rPr>
          <w:b/>
          <w:bCs/>
        </w:rPr>
        <w:t>do Sistema de Aquisição Dinâmico</w:t>
      </w:r>
      <w:r w:rsidR="00DE6998" w:rsidRPr="001E0369">
        <w:rPr>
          <w:b/>
          <w:bCs/>
        </w:rPr>
        <w:t xml:space="preserve"> em vigor n</w:t>
      </w:r>
      <w:r w:rsidR="00FF56FC" w:rsidRPr="001E0369">
        <w:rPr>
          <w:b/>
          <w:bCs/>
        </w:rPr>
        <w:t>a</w:t>
      </w:r>
      <w:r w:rsidR="00DE6998" w:rsidRPr="001E0369">
        <w:rPr>
          <w:b/>
          <w:bCs/>
        </w:rPr>
        <w:t xml:space="preserve"> Serviços Partilhados do</w:t>
      </w:r>
      <w:r w:rsidR="002571CF" w:rsidRPr="001E0369">
        <w:rPr>
          <w:b/>
          <w:bCs/>
        </w:rPr>
        <w:t xml:space="preserve"> Ministério da Saúde (SPMS, E</w:t>
      </w:r>
      <w:r w:rsidR="00E40A41" w:rsidRPr="001E0369">
        <w:rPr>
          <w:b/>
          <w:bCs/>
        </w:rPr>
        <w:t>.</w:t>
      </w:r>
      <w:r w:rsidR="002571CF" w:rsidRPr="001E0369">
        <w:rPr>
          <w:b/>
          <w:bCs/>
        </w:rPr>
        <w:t>P</w:t>
      </w:r>
      <w:r w:rsidR="00E40A41" w:rsidRPr="001E0369">
        <w:rPr>
          <w:b/>
          <w:bCs/>
        </w:rPr>
        <w:t>.</w:t>
      </w:r>
      <w:r w:rsidR="002571CF" w:rsidRPr="001E0369">
        <w:rPr>
          <w:b/>
          <w:bCs/>
        </w:rPr>
        <w:t>E.</w:t>
      </w:r>
      <w:r w:rsidR="00DE6998" w:rsidRPr="001E0369">
        <w:rPr>
          <w:b/>
          <w:bCs/>
        </w:rPr>
        <w:t>)</w:t>
      </w:r>
      <w:r w:rsidR="00FF56FC" w:rsidRPr="001E0369">
        <w:rPr>
          <w:b/>
          <w:bCs/>
        </w:rPr>
        <w:t>,</w:t>
      </w:r>
      <w:r w:rsidR="00FF56FC" w:rsidRPr="00410FF5">
        <w:t xml:space="preserve"> prosseguindo os trâmites previstos no artigo </w:t>
      </w:r>
      <w:r w:rsidR="00D0510E" w:rsidRPr="00410FF5">
        <w:t>241-B.º do</w:t>
      </w:r>
      <w:r w:rsidR="002B750F" w:rsidRPr="00410FF5">
        <w:t xml:space="preserve"> Código dos Contratos Públicos (</w:t>
      </w:r>
      <w:r w:rsidR="002A5ED5">
        <w:t xml:space="preserve">doravante </w:t>
      </w:r>
      <w:r w:rsidR="002B750F" w:rsidRPr="00410FF5">
        <w:t>CCP)</w:t>
      </w:r>
      <w:r w:rsidR="00FF56FC" w:rsidRPr="00410FF5">
        <w:t xml:space="preserve">, e aplicando-se-lhe, com as necessárias adaptações, em tudo o que não estiver especialmente regulado, as disposições do Caderno de Encargos do </w:t>
      </w:r>
      <w:r w:rsidR="00911F1C" w:rsidRPr="00410FF5">
        <w:t>Procedimento</w:t>
      </w:r>
      <w:r w:rsidR="00FF56FC" w:rsidRPr="00410FF5">
        <w:t xml:space="preserve"> para a </w:t>
      </w:r>
      <w:r w:rsidR="00911F1C" w:rsidRPr="00410FF5">
        <w:t>Instituição do</w:t>
      </w:r>
      <w:r w:rsidR="00356805" w:rsidRPr="00410FF5">
        <w:t xml:space="preserve"> Sistema de Aquisição Dinâmico para</w:t>
      </w:r>
      <w:r w:rsidR="00911F1C" w:rsidRPr="00410FF5">
        <w:t xml:space="preserve"> </w:t>
      </w:r>
      <w:r w:rsidR="00FE167A" w:rsidRPr="00410FF5">
        <w:t xml:space="preserve">a </w:t>
      </w:r>
      <w:r w:rsidR="007774D5">
        <w:t xml:space="preserve">aquisição de </w:t>
      </w:r>
      <w:r w:rsidR="007774D5" w:rsidRPr="001E0369">
        <w:t xml:space="preserve">“Equipamentos: Informático, Multimédia e Periféricos, na área da saúde.” </w:t>
      </w:r>
    </w:p>
    <w:p w14:paraId="09B6CA6A" w14:textId="15A8494A" w:rsidR="006D1F05" w:rsidRDefault="00BE033D" w:rsidP="00631907">
      <w:pPr>
        <w:pStyle w:val="Estilo1"/>
        <w:tabs>
          <w:tab w:val="clear" w:pos="567"/>
          <w:tab w:val="clear" w:pos="709"/>
        </w:tabs>
        <w:ind w:left="567" w:hanging="567"/>
      </w:pPr>
      <w:r w:rsidRPr="00410FF5">
        <w:t>As especific</w:t>
      </w:r>
      <w:r w:rsidR="00B124DA" w:rsidRPr="00410FF5">
        <w:t>ações</w:t>
      </w:r>
      <w:r w:rsidRPr="00410FF5">
        <w:t xml:space="preserve"> </w:t>
      </w:r>
      <w:r w:rsidR="00DB6B58" w:rsidRPr="00410FF5">
        <w:t xml:space="preserve">técnicas </w:t>
      </w:r>
      <w:r w:rsidR="006C13C3" w:rsidRPr="00410FF5">
        <w:t>dos equipamentos</w:t>
      </w:r>
      <w:r w:rsidR="0005794E" w:rsidRPr="00410FF5">
        <w:t>,</w:t>
      </w:r>
      <w:r w:rsidRPr="00410FF5">
        <w:t xml:space="preserve"> encontram-se identificadas no </w:t>
      </w:r>
      <w:r w:rsidRPr="002F4399">
        <w:rPr>
          <w:b/>
          <w:bCs/>
        </w:rPr>
        <w:t>Anexo I</w:t>
      </w:r>
      <w:r w:rsidRPr="00410FF5">
        <w:t xml:space="preserve"> ao presente convite.</w:t>
      </w:r>
    </w:p>
    <w:p w14:paraId="3C57971D" w14:textId="5C7E938E" w:rsidR="005A4D8D" w:rsidRPr="00D16B8A" w:rsidRDefault="008E4408" w:rsidP="001E0369">
      <w:pPr>
        <w:pStyle w:val="artigo"/>
        <w:spacing w:before="0" w:after="0"/>
      </w:pPr>
      <w:r>
        <w:br/>
      </w:r>
      <w:bookmarkStart w:id="16" w:name="_Toc139451200"/>
      <w:bookmarkStart w:id="17" w:name="_Toc139451526"/>
      <w:bookmarkStart w:id="18" w:name="_Toc139531489"/>
      <w:bookmarkStart w:id="19" w:name="_Toc139536746"/>
      <w:bookmarkStart w:id="20" w:name="_Toc139537071"/>
      <w:bookmarkStart w:id="21" w:name="_Toc140219471"/>
      <w:bookmarkStart w:id="22" w:name="_Toc140220428"/>
      <w:bookmarkStart w:id="23" w:name="_Toc164856063"/>
      <w:r w:rsidRPr="00D16B8A">
        <w:t>Procedimento de aquisição</w:t>
      </w:r>
      <w:bookmarkEnd w:id="16"/>
      <w:bookmarkEnd w:id="17"/>
      <w:bookmarkEnd w:id="18"/>
      <w:bookmarkEnd w:id="19"/>
      <w:bookmarkEnd w:id="20"/>
      <w:bookmarkEnd w:id="21"/>
      <w:bookmarkEnd w:id="22"/>
      <w:bookmarkEnd w:id="23"/>
    </w:p>
    <w:p w14:paraId="51838F42" w14:textId="75584066" w:rsidR="006C13C3" w:rsidRDefault="005A4D8D" w:rsidP="001E0369">
      <w:r w:rsidRPr="00D16B8A">
        <w:t xml:space="preserve">O presente convite é efetuado ao abrigo </w:t>
      </w:r>
      <w:r w:rsidR="002A1216">
        <w:t xml:space="preserve">do Sistema de </w:t>
      </w:r>
      <w:r w:rsidR="005D202F" w:rsidRPr="00D16B8A">
        <w:t xml:space="preserve">Aquisição Dinâmico </w:t>
      </w:r>
      <w:r w:rsidR="00EC59C9" w:rsidRPr="00D16B8A">
        <w:t>para</w:t>
      </w:r>
      <w:r w:rsidR="006C13C3" w:rsidRPr="00D16B8A">
        <w:t xml:space="preserve"> </w:t>
      </w:r>
      <w:r w:rsidR="00AB4FEF" w:rsidRPr="001E0369">
        <w:rPr>
          <w:b/>
          <w:bCs/>
        </w:rPr>
        <w:t>“</w:t>
      </w:r>
      <w:r w:rsidR="00D34BCF">
        <w:rPr>
          <w:b/>
          <w:bCs/>
        </w:rPr>
        <w:t>A</w:t>
      </w:r>
      <w:r w:rsidR="00D34BCF" w:rsidRPr="001E0369">
        <w:rPr>
          <w:b/>
          <w:bCs/>
        </w:rPr>
        <w:t xml:space="preserve">quisição de </w:t>
      </w:r>
      <w:r w:rsidR="001F1C69">
        <w:rPr>
          <w:b/>
          <w:bCs/>
        </w:rPr>
        <w:t>E</w:t>
      </w:r>
      <w:r w:rsidR="00D34BCF" w:rsidRPr="001E0369">
        <w:rPr>
          <w:b/>
          <w:bCs/>
        </w:rPr>
        <w:t xml:space="preserve">quipamentos: </w:t>
      </w:r>
      <w:r w:rsidR="001F1C69">
        <w:rPr>
          <w:b/>
          <w:bCs/>
        </w:rPr>
        <w:t>I</w:t>
      </w:r>
      <w:r w:rsidR="00D34BCF" w:rsidRPr="001E0369">
        <w:rPr>
          <w:b/>
          <w:bCs/>
        </w:rPr>
        <w:t xml:space="preserve">nformático, </w:t>
      </w:r>
      <w:r w:rsidR="001F1C69">
        <w:rPr>
          <w:b/>
          <w:bCs/>
        </w:rPr>
        <w:t>M</w:t>
      </w:r>
      <w:r w:rsidR="00D34BCF" w:rsidRPr="001E0369">
        <w:rPr>
          <w:b/>
          <w:bCs/>
        </w:rPr>
        <w:t xml:space="preserve">ultimédia e </w:t>
      </w:r>
      <w:r w:rsidR="001F1C69">
        <w:rPr>
          <w:b/>
          <w:bCs/>
        </w:rPr>
        <w:t>P</w:t>
      </w:r>
      <w:r w:rsidR="00D34BCF" w:rsidRPr="001E0369">
        <w:rPr>
          <w:b/>
          <w:bCs/>
        </w:rPr>
        <w:t>eriféricos, na área da saúde</w:t>
      </w:r>
      <w:r w:rsidR="007774D5" w:rsidRPr="001E0369">
        <w:rPr>
          <w:b/>
          <w:bCs/>
        </w:rPr>
        <w:t>”</w:t>
      </w:r>
      <w:r w:rsidR="00FE167A" w:rsidRPr="00D16B8A">
        <w:t xml:space="preserve"> </w:t>
      </w:r>
      <w:r w:rsidRPr="00D16B8A">
        <w:t>nos termos do disposto na alínea a) do n.º 1 artigo 261.º</w:t>
      </w:r>
      <w:r w:rsidR="002B750F" w:rsidRPr="00D16B8A">
        <w:t>do CCP.</w:t>
      </w:r>
    </w:p>
    <w:p w14:paraId="0CB8010E" w14:textId="77777777" w:rsidR="001E0369" w:rsidRPr="006D1F05" w:rsidRDefault="001E0369" w:rsidP="001E0369"/>
    <w:p w14:paraId="3F1BBDB4" w14:textId="74A4C3DB" w:rsidR="005A4D8D" w:rsidRPr="00AF4A41" w:rsidRDefault="008E4408" w:rsidP="001E0369">
      <w:pPr>
        <w:pStyle w:val="artigo"/>
        <w:spacing w:before="0" w:after="0"/>
      </w:pPr>
      <w:r>
        <w:br/>
      </w:r>
      <w:bookmarkStart w:id="24" w:name="_Toc139451201"/>
      <w:bookmarkStart w:id="25" w:name="_Toc139451527"/>
      <w:bookmarkStart w:id="26" w:name="_Toc139531490"/>
      <w:bookmarkStart w:id="27" w:name="_Toc139536747"/>
      <w:bookmarkStart w:id="28" w:name="_Toc139537072"/>
      <w:bookmarkStart w:id="29" w:name="_Toc140219472"/>
      <w:bookmarkStart w:id="30" w:name="_Toc140220429"/>
      <w:bookmarkStart w:id="31" w:name="_Toc164856064"/>
      <w:r w:rsidRPr="00AF4A41">
        <w:t>Órgão que tomou a decisão de contratar</w:t>
      </w:r>
      <w:bookmarkEnd w:id="24"/>
      <w:bookmarkEnd w:id="25"/>
      <w:bookmarkEnd w:id="26"/>
      <w:bookmarkEnd w:id="27"/>
      <w:bookmarkEnd w:id="28"/>
      <w:bookmarkEnd w:id="29"/>
      <w:bookmarkEnd w:id="30"/>
      <w:bookmarkEnd w:id="31"/>
    </w:p>
    <w:p w14:paraId="5BACA24D" w14:textId="22EA4637" w:rsidR="00D2607A" w:rsidRDefault="00FE167A" w:rsidP="002A5ED5">
      <w:pPr>
        <w:pStyle w:val="Estilo1"/>
        <w:numPr>
          <w:ilvl w:val="0"/>
          <w:numId w:val="0"/>
        </w:numPr>
        <w:tabs>
          <w:tab w:val="clear" w:pos="567"/>
          <w:tab w:val="clear" w:pos="709"/>
        </w:tabs>
        <w:spacing w:after="0"/>
      </w:pPr>
      <w:r w:rsidRPr="00AF4A41">
        <w:t>Para os efeitos previstos no CCP apenas para a fase de formação do contrato, a decisão de contratar foi adotada pelo Conselho de Administração da S</w:t>
      </w:r>
      <w:r w:rsidR="001F1C69">
        <w:t xml:space="preserve">erviços </w:t>
      </w:r>
      <w:r w:rsidRPr="00AF4A41">
        <w:t>P</w:t>
      </w:r>
      <w:r w:rsidR="001F1C69">
        <w:t xml:space="preserve">artilhados do </w:t>
      </w:r>
      <w:r w:rsidRPr="00AF4A41">
        <w:t>M</w:t>
      </w:r>
      <w:r w:rsidR="001F1C69">
        <w:t xml:space="preserve">inistério da </w:t>
      </w:r>
      <w:r w:rsidRPr="00AF4A41">
        <w:t>S</w:t>
      </w:r>
      <w:r w:rsidR="001F1C69">
        <w:t>aúde</w:t>
      </w:r>
      <w:r w:rsidRPr="00AF4A41">
        <w:t>, EPE</w:t>
      </w:r>
      <w:r w:rsidR="00E06393" w:rsidRPr="00AF4A41">
        <w:t>.</w:t>
      </w:r>
      <w:r w:rsidR="001F1C69">
        <w:t xml:space="preserve"> (SPMS)</w:t>
      </w:r>
      <w:r w:rsidRPr="00AF4A41">
        <w:t>, agindo em representação da entidade adjudicante do procedimento pré-contratual, ao abrigo de contrato de mandato administrativo.</w:t>
      </w:r>
    </w:p>
    <w:p w14:paraId="7CD15F16" w14:textId="77777777" w:rsidR="002A5ED5" w:rsidRDefault="002A5ED5" w:rsidP="002A5ED5">
      <w:pPr>
        <w:pStyle w:val="Estilo1"/>
        <w:numPr>
          <w:ilvl w:val="0"/>
          <w:numId w:val="0"/>
        </w:numPr>
        <w:tabs>
          <w:tab w:val="clear" w:pos="567"/>
          <w:tab w:val="clear" w:pos="709"/>
        </w:tabs>
        <w:spacing w:after="0"/>
      </w:pPr>
    </w:p>
    <w:p w14:paraId="4CBDC64B" w14:textId="77777777" w:rsidR="002A5ED5" w:rsidRDefault="002A5ED5" w:rsidP="002A5ED5">
      <w:pPr>
        <w:pStyle w:val="Estilo1"/>
        <w:numPr>
          <w:ilvl w:val="0"/>
          <w:numId w:val="0"/>
        </w:numPr>
        <w:tabs>
          <w:tab w:val="clear" w:pos="567"/>
          <w:tab w:val="clear" w:pos="709"/>
        </w:tabs>
        <w:spacing w:after="0"/>
      </w:pPr>
    </w:p>
    <w:p w14:paraId="25767FDA" w14:textId="77777777" w:rsidR="002A5ED5" w:rsidRPr="00AF4A41" w:rsidRDefault="002A5ED5" w:rsidP="002A5ED5">
      <w:pPr>
        <w:pStyle w:val="Estilo1"/>
        <w:numPr>
          <w:ilvl w:val="0"/>
          <w:numId w:val="0"/>
        </w:numPr>
        <w:tabs>
          <w:tab w:val="clear" w:pos="567"/>
          <w:tab w:val="clear" w:pos="709"/>
        </w:tabs>
        <w:spacing w:after="0"/>
      </w:pPr>
    </w:p>
    <w:p w14:paraId="1EAFDE36" w14:textId="4CD37D5A" w:rsidR="00D211AA" w:rsidRPr="00D211AA" w:rsidRDefault="00D211AA" w:rsidP="00D211AA">
      <w:pPr>
        <w:pStyle w:val="ancptituloart"/>
      </w:pPr>
      <w:bookmarkStart w:id="32" w:name="_Toc57305176"/>
      <w:bookmarkStart w:id="33" w:name="_Toc436218326"/>
      <w:bookmarkStart w:id="34" w:name="_Toc45183533"/>
      <w:r>
        <w:lastRenderedPageBreak/>
        <w:br/>
      </w:r>
      <w:bookmarkStart w:id="35" w:name="_Toc139536748"/>
      <w:bookmarkStart w:id="36" w:name="_Toc140219473"/>
      <w:bookmarkStart w:id="37" w:name="_Toc140220430"/>
      <w:bookmarkStart w:id="38" w:name="_Toc164856065"/>
      <w:bookmarkEnd w:id="32"/>
      <w:r>
        <w:t>Do procedimento e apresentação de propostas</w:t>
      </w:r>
      <w:bookmarkEnd w:id="35"/>
      <w:bookmarkEnd w:id="36"/>
      <w:bookmarkEnd w:id="37"/>
      <w:bookmarkEnd w:id="38"/>
    </w:p>
    <w:p w14:paraId="039B167B" w14:textId="666E8989" w:rsidR="00253C31" w:rsidRPr="00D16B8A" w:rsidRDefault="008E4408" w:rsidP="008E4408">
      <w:pPr>
        <w:pStyle w:val="artigo"/>
      </w:pPr>
      <w:r>
        <w:br/>
      </w:r>
      <w:bookmarkStart w:id="39" w:name="_Toc139451202"/>
      <w:bookmarkStart w:id="40" w:name="_Toc139451528"/>
      <w:bookmarkStart w:id="41" w:name="_Toc139531491"/>
      <w:bookmarkStart w:id="42" w:name="_Toc139536749"/>
      <w:bookmarkStart w:id="43" w:name="_Toc139537073"/>
      <w:bookmarkStart w:id="44" w:name="_Toc140219474"/>
      <w:bookmarkStart w:id="45" w:name="_Toc140220431"/>
      <w:bookmarkStart w:id="46" w:name="_Toc164856066"/>
      <w:r w:rsidRPr="00D16B8A">
        <w:t>J</w:t>
      </w:r>
      <w:bookmarkEnd w:id="33"/>
      <w:r w:rsidRPr="00D16B8A">
        <w:t>úri</w:t>
      </w:r>
      <w:bookmarkEnd w:id="34"/>
      <w:bookmarkEnd w:id="39"/>
      <w:bookmarkEnd w:id="40"/>
      <w:bookmarkEnd w:id="41"/>
      <w:bookmarkEnd w:id="42"/>
      <w:bookmarkEnd w:id="43"/>
      <w:bookmarkEnd w:id="44"/>
      <w:bookmarkEnd w:id="45"/>
      <w:bookmarkEnd w:id="46"/>
    </w:p>
    <w:p w14:paraId="5114C637" w14:textId="04B6CB0B" w:rsidR="00BC613F" w:rsidRPr="006D1F05" w:rsidRDefault="00E06393" w:rsidP="006D1F05">
      <w:r>
        <w:t>Nos termos e para os efeitos previsto no artigo 67.º do CCP, o</w:t>
      </w:r>
      <w:r w:rsidR="00253C31" w:rsidRPr="00D16B8A">
        <w:t xml:space="preserve"> procedimento é conduzido por um júri, designado pelo órgão competente para a decisão de contratar.</w:t>
      </w:r>
    </w:p>
    <w:p w14:paraId="2505055F" w14:textId="1DFA2441" w:rsidR="00622048" w:rsidRPr="00D44F25" w:rsidRDefault="008E4408" w:rsidP="008E4408">
      <w:pPr>
        <w:pStyle w:val="artigo"/>
      </w:pPr>
      <w:r>
        <w:br/>
      </w:r>
      <w:bookmarkStart w:id="47" w:name="_Toc139451203"/>
      <w:bookmarkStart w:id="48" w:name="_Toc139451529"/>
      <w:bookmarkStart w:id="49" w:name="_Toc139531492"/>
      <w:bookmarkStart w:id="50" w:name="_Toc139536750"/>
      <w:bookmarkStart w:id="51" w:name="_Toc139537074"/>
      <w:bookmarkStart w:id="52" w:name="_Toc140219475"/>
      <w:bookmarkStart w:id="53" w:name="_Toc140220432"/>
      <w:bookmarkStart w:id="54" w:name="_Toc164856067"/>
      <w:r w:rsidRPr="00D44F25">
        <w:t>Preço base</w:t>
      </w:r>
      <w:bookmarkEnd w:id="47"/>
      <w:bookmarkEnd w:id="48"/>
      <w:bookmarkEnd w:id="49"/>
      <w:bookmarkEnd w:id="50"/>
      <w:bookmarkEnd w:id="51"/>
      <w:bookmarkEnd w:id="52"/>
      <w:bookmarkEnd w:id="53"/>
      <w:bookmarkEnd w:id="54"/>
    </w:p>
    <w:p w14:paraId="4CABDBBD" w14:textId="5E7FAA81" w:rsidR="00CE258B" w:rsidRPr="00D44F25" w:rsidRDefault="00CE258B" w:rsidP="00D70E7B">
      <w:pPr>
        <w:pStyle w:val="Estilo1"/>
        <w:numPr>
          <w:ilvl w:val="0"/>
          <w:numId w:val="9"/>
        </w:numPr>
        <w:tabs>
          <w:tab w:val="clear" w:pos="567"/>
          <w:tab w:val="clear" w:pos="709"/>
        </w:tabs>
        <w:ind w:left="567" w:hanging="567"/>
      </w:pPr>
      <w:r w:rsidRPr="00D44F25">
        <w:t xml:space="preserve">O preço base </w:t>
      </w:r>
      <w:r w:rsidR="007774D5">
        <w:t>do presente proce</w:t>
      </w:r>
      <w:r w:rsidR="002A1216">
        <w:t>di</w:t>
      </w:r>
      <w:r w:rsidR="007774D5">
        <w:t xml:space="preserve">mento </w:t>
      </w:r>
      <w:r w:rsidRPr="00D44F25">
        <w:t>é de</w:t>
      </w:r>
      <w:r w:rsidR="00752B67" w:rsidRPr="00D44F25">
        <w:t xml:space="preserve"> </w:t>
      </w:r>
      <w:r w:rsidR="002A1216">
        <w:rPr>
          <w:b/>
          <w:bCs/>
        </w:rPr>
        <w:t>X,XX</w:t>
      </w:r>
      <w:r w:rsidR="00D211AA" w:rsidRPr="003739BE">
        <w:rPr>
          <w:b/>
          <w:bCs/>
        </w:rPr>
        <w:t xml:space="preserve"> </w:t>
      </w:r>
      <w:r w:rsidRPr="003739BE">
        <w:rPr>
          <w:b/>
          <w:bCs/>
        </w:rPr>
        <w:t>€</w:t>
      </w:r>
      <w:r w:rsidRPr="00D44F25">
        <w:t xml:space="preserve"> </w:t>
      </w:r>
      <w:r w:rsidR="00356805" w:rsidRPr="00D44F25">
        <w:t>(</w:t>
      </w:r>
      <w:r w:rsidR="007774D5">
        <w:t>)</w:t>
      </w:r>
      <w:r w:rsidR="00356805" w:rsidRPr="00D44F25">
        <w:t xml:space="preserve">, </w:t>
      </w:r>
      <w:r w:rsidR="00334729" w:rsidRPr="00D44F25">
        <w:t xml:space="preserve">a que </w:t>
      </w:r>
      <w:r w:rsidRPr="00D44F25">
        <w:t>acresc</w:t>
      </w:r>
      <w:r w:rsidR="00334729" w:rsidRPr="00D44F25">
        <w:t>e</w:t>
      </w:r>
      <w:r w:rsidRPr="00D44F25">
        <w:t xml:space="preserve"> IVA </w:t>
      </w:r>
      <w:r w:rsidR="00334729" w:rsidRPr="00D44F25">
        <w:t xml:space="preserve">à taxa </w:t>
      </w:r>
      <w:r w:rsidRPr="00D44F25">
        <w:t xml:space="preserve">legal em vigor, </w:t>
      </w:r>
      <w:r w:rsidR="00334729" w:rsidRPr="00D44F25">
        <w:t>e fixado por lote, de acordo com os seguintes montantes</w:t>
      </w:r>
      <w:r w:rsidRPr="00D44F25">
        <w:t>:</w:t>
      </w:r>
    </w:p>
    <w:p w14:paraId="5FF965F8" w14:textId="0AF79A91" w:rsidR="00CD422C" w:rsidRDefault="00CE258B" w:rsidP="00D44F25">
      <w:pPr>
        <w:pStyle w:val="Estilo2"/>
        <w:tabs>
          <w:tab w:val="left" w:pos="1276"/>
        </w:tabs>
      </w:pPr>
      <w:r w:rsidRPr="00D44F25">
        <w:rPr>
          <w:b/>
          <w:bCs w:val="0"/>
        </w:rPr>
        <w:t xml:space="preserve">Lote </w:t>
      </w:r>
      <w:bookmarkStart w:id="55" w:name="_Hlk25151851"/>
      <w:r w:rsidR="002A1216">
        <w:rPr>
          <w:b/>
          <w:bCs w:val="0"/>
        </w:rPr>
        <w:t>X</w:t>
      </w:r>
      <w:r w:rsidR="00CD422C" w:rsidRPr="00D44F25">
        <w:t xml:space="preserve"> </w:t>
      </w:r>
      <w:r w:rsidRPr="00D44F25">
        <w:t xml:space="preserve">– </w:t>
      </w:r>
      <w:bookmarkEnd w:id="55"/>
      <w:r w:rsidR="00237592">
        <w:t>(</w:t>
      </w:r>
      <w:r w:rsidR="000036CD">
        <w:t xml:space="preserve">Designação)  </w:t>
      </w:r>
      <w:r w:rsidR="002A1216">
        <w:rPr>
          <w:b/>
          <w:bCs w:val="0"/>
        </w:rPr>
        <w:t>X,XX</w:t>
      </w:r>
      <w:r w:rsidR="002A1216" w:rsidRPr="003739BE">
        <w:rPr>
          <w:b/>
        </w:rPr>
        <w:t xml:space="preserve"> €</w:t>
      </w:r>
      <w:r w:rsidR="002A1216" w:rsidRPr="00D44F25">
        <w:t xml:space="preserve"> (</w:t>
      </w:r>
      <w:r w:rsidR="002A1216">
        <w:t>)</w:t>
      </w:r>
      <w:r w:rsidR="00A813C4" w:rsidRPr="00D16B8A">
        <w:rPr>
          <w:rFonts w:asciiTheme="minorHAnsi" w:hAnsiTheme="minorHAnsi" w:cstheme="minorHAnsi"/>
        </w:rPr>
        <w:t>,</w:t>
      </w:r>
      <w:r w:rsidR="00A813C4" w:rsidRPr="00D16B8A">
        <w:rPr>
          <w:rFonts w:asciiTheme="minorHAnsi" w:hAnsiTheme="minorHAnsi" w:cstheme="minorHAnsi"/>
          <w:b/>
        </w:rPr>
        <w:t xml:space="preserve"> </w:t>
      </w:r>
      <w:r w:rsidR="00A813C4" w:rsidRPr="00D16B8A">
        <w:rPr>
          <w:rFonts w:asciiTheme="minorHAnsi" w:hAnsiTheme="minorHAnsi" w:cstheme="minorHAnsi"/>
        </w:rPr>
        <w:t>acrescido de IVA à taxa legal em vigor;</w:t>
      </w:r>
      <w:r w:rsidR="00A813C4">
        <w:t xml:space="preserve"> </w:t>
      </w:r>
    </w:p>
    <w:p w14:paraId="7C8F83A4" w14:textId="77777777" w:rsidR="001F1C69" w:rsidRDefault="001F1C69" w:rsidP="001F1C69">
      <w:pPr>
        <w:pStyle w:val="Estilo2"/>
        <w:tabs>
          <w:tab w:val="left" w:pos="1276"/>
        </w:tabs>
      </w:pPr>
      <w:r w:rsidRPr="00D44F25">
        <w:rPr>
          <w:b/>
          <w:bCs w:val="0"/>
        </w:rPr>
        <w:t xml:space="preserve">Lote </w:t>
      </w:r>
      <w:r>
        <w:rPr>
          <w:b/>
          <w:bCs w:val="0"/>
        </w:rPr>
        <w:t>X</w:t>
      </w:r>
      <w:r w:rsidRPr="00D44F25">
        <w:t xml:space="preserve"> – </w:t>
      </w:r>
      <w:r>
        <w:t xml:space="preserve">(Designação)  </w:t>
      </w:r>
      <w:r>
        <w:rPr>
          <w:b/>
          <w:bCs w:val="0"/>
        </w:rPr>
        <w:t>X,XX</w:t>
      </w:r>
      <w:r w:rsidRPr="003739BE">
        <w:rPr>
          <w:b/>
        </w:rPr>
        <w:t xml:space="preserve"> €</w:t>
      </w:r>
      <w:r w:rsidRPr="00D44F25">
        <w:t xml:space="preserve"> (</w:t>
      </w:r>
      <w:r>
        <w:t>)</w:t>
      </w:r>
      <w:r w:rsidRPr="00D16B8A">
        <w:rPr>
          <w:rFonts w:asciiTheme="minorHAnsi" w:hAnsiTheme="minorHAnsi" w:cstheme="minorHAnsi"/>
        </w:rPr>
        <w:t>,</w:t>
      </w:r>
      <w:r w:rsidRPr="00D16B8A">
        <w:rPr>
          <w:rFonts w:asciiTheme="minorHAnsi" w:hAnsiTheme="minorHAnsi" w:cstheme="minorHAnsi"/>
          <w:b/>
        </w:rPr>
        <w:t xml:space="preserve"> </w:t>
      </w:r>
      <w:r w:rsidRPr="00D16B8A">
        <w:rPr>
          <w:rFonts w:asciiTheme="minorHAnsi" w:hAnsiTheme="minorHAnsi" w:cstheme="minorHAnsi"/>
        </w:rPr>
        <w:t>acrescido de IVA à taxa legal em vigor;</w:t>
      </w:r>
      <w:r>
        <w:t xml:space="preserve"> </w:t>
      </w:r>
    </w:p>
    <w:p w14:paraId="67A4BEB8" w14:textId="3EB5A45C" w:rsidR="00D44B93" w:rsidRPr="00D44F25" w:rsidRDefault="00622048" w:rsidP="00631907">
      <w:pPr>
        <w:pStyle w:val="Estilo1"/>
        <w:tabs>
          <w:tab w:val="clear" w:pos="567"/>
          <w:tab w:val="clear" w:pos="709"/>
        </w:tabs>
        <w:ind w:left="567" w:hanging="567"/>
      </w:pPr>
      <w:r w:rsidRPr="00D44F25">
        <w:t>O preço base constante no número anterior corresponde ao preço máximo que a entidade adjudicante se dispõe a pagar pe</w:t>
      </w:r>
      <w:r w:rsidR="00AB4FEF" w:rsidRPr="00D44F25">
        <w:t xml:space="preserve">lo fornecimento de todos os </w:t>
      </w:r>
      <w:r w:rsidR="00832931" w:rsidRPr="00D44F25">
        <w:t>bens que</w:t>
      </w:r>
      <w:r w:rsidRPr="00D44F25">
        <w:t xml:space="preserve"> constituem o objeto do contrato a celebrar. </w:t>
      </w:r>
    </w:p>
    <w:p w14:paraId="36358C9C" w14:textId="2AD58B50" w:rsidR="00F4208F" w:rsidRPr="00D16B8A" w:rsidRDefault="008E4408" w:rsidP="008E4408">
      <w:pPr>
        <w:pStyle w:val="artigo"/>
      </w:pPr>
      <w:r>
        <w:br/>
      </w:r>
      <w:bookmarkStart w:id="56" w:name="_Toc139451204"/>
      <w:bookmarkStart w:id="57" w:name="_Toc139451530"/>
      <w:bookmarkStart w:id="58" w:name="_Toc139531493"/>
      <w:bookmarkStart w:id="59" w:name="_Toc139536751"/>
      <w:bookmarkStart w:id="60" w:name="_Toc139537075"/>
      <w:bookmarkStart w:id="61" w:name="_Toc140219476"/>
      <w:bookmarkStart w:id="62" w:name="_Toc140220433"/>
      <w:bookmarkStart w:id="63" w:name="_Toc164856068"/>
      <w:r w:rsidRPr="00D16B8A">
        <w:t>Disponibilização do procedimento</w:t>
      </w:r>
      <w:bookmarkEnd w:id="56"/>
      <w:bookmarkEnd w:id="57"/>
      <w:bookmarkEnd w:id="58"/>
      <w:bookmarkEnd w:id="59"/>
      <w:bookmarkEnd w:id="60"/>
      <w:bookmarkEnd w:id="61"/>
      <w:bookmarkEnd w:id="62"/>
      <w:bookmarkEnd w:id="63"/>
    </w:p>
    <w:p w14:paraId="6232E972" w14:textId="092CA114" w:rsidR="002E42DF" w:rsidRDefault="00F4208F" w:rsidP="006D1F05">
      <w:pPr>
        <w:rPr>
          <w:rFonts w:cs="Calibri"/>
          <w:szCs w:val="22"/>
        </w:rPr>
      </w:pPr>
      <w:r w:rsidRPr="00D16B8A">
        <w:t xml:space="preserve">O presente procedimento </w:t>
      </w:r>
      <w:r w:rsidR="002B750F" w:rsidRPr="00D16B8A">
        <w:t>é</w:t>
      </w:r>
      <w:r w:rsidRPr="00D16B8A">
        <w:t xml:space="preserve"> integralmente disponibilizado na </w:t>
      </w:r>
      <w:r w:rsidR="005A6415" w:rsidRPr="00D16B8A">
        <w:t xml:space="preserve">Plataforma </w:t>
      </w:r>
      <w:r w:rsidR="00E64AFF" w:rsidRPr="00D16B8A">
        <w:t xml:space="preserve">Eletrónica </w:t>
      </w:r>
      <w:r w:rsidR="004B751A" w:rsidRPr="00D16B8A">
        <w:t>de contratação pública</w:t>
      </w:r>
      <w:r w:rsidR="005A6415" w:rsidRPr="00D16B8A">
        <w:t>, acessível através</w:t>
      </w:r>
      <w:r w:rsidR="00E64AFF" w:rsidRPr="00D16B8A">
        <w:t xml:space="preserve"> do sí</w:t>
      </w:r>
      <w:r w:rsidR="005A6415" w:rsidRPr="00D16B8A">
        <w:t>t</w:t>
      </w:r>
      <w:r w:rsidR="00E64AFF" w:rsidRPr="00D16B8A">
        <w:t>i</w:t>
      </w:r>
      <w:r w:rsidR="005A6415" w:rsidRPr="00D16B8A">
        <w:t xml:space="preserve">o eletrónico </w:t>
      </w:r>
      <w:hyperlink r:id="rId9" w:history="1">
        <w:r w:rsidR="00A813C4" w:rsidRPr="000E612F">
          <w:rPr>
            <w:rStyle w:val="Hiperligao"/>
            <w:rFonts w:cs="Calibri"/>
            <w:szCs w:val="22"/>
          </w:rPr>
          <w:t>www.comprasnasaude.pt</w:t>
        </w:r>
      </w:hyperlink>
      <w:r w:rsidR="00A813C4">
        <w:rPr>
          <w:rFonts w:cs="Calibri"/>
          <w:szCs w:val="22"/>
        </w:rPr>
        <w:t>.</w:t>
      </w:r>
    </w:p>
    <w:p w14:paraId="7ACAE317" w14:textId="0A0D2B70" w:rsidR="00FE61FC" w:rsidRDefault="00FE61FC">
      <w:pPr>
        <w:spacing w:line="240" w:lineRule="auto"/>
        <w:jc w:val="left"/>
        <w:rPr>
          <w:rFonts w:cs="Calibri"/>
          <w:szCs w:val="22"/>
        </w:rPr>
      </w:pPr>
    </w:p>
    <w:p w14:paraId="5632972D" w14:textId="73980FA1" w:rsidR="002E42DF" w:rsidRPr="00D16B8A" w:rsidRDefault="002E42DF" w:rsidP="001E0369">
      <w:pPr>
        <w:pStyle w:val="artigo"/>
        <w:spacing w:before="0" w:after="0"/>
      </w:pPr>
      <w:r w:rsidRPr="00D16B8A">
        <w:t xml:space="preserve"> </w:t>
      </w:r>
      <w:r w:rsidR="008E4408">
        <w:br/>
      </w:r>
      <w:bookmarkStart w:id="64" w:name="_Toc139451205"/>
      <w:bookmarkStart w:id="65" w:name="_Toc139451531"/>
      <w:bookmarkStart w:id="66" w:name="_Toc139531494"/>
      <w:bookmarkStart w:id="67" w:name="_Toc139536752"/>
      <w:bookmarkStart w:id="68" w:name="_Toc139537076"/>
      <w:bookmarkStart w:id="69" w:name="_Toc140219477"/>
      <w:bookmarkStart w:id="70" w:name="_Toc140220434"/>
      <w:bookmarkStart w:id="71" w:name="_Toc164856069"/>
      <w:r w:rsidR="008E4408" w:rsidRPr="00D16B8A">
        <w:t>Esclarecimentos e erros e omissões</w:t>
      </w:r>
      <w:bookmarkEnd w:id="64"/>
      <w:bookmarkEnd w:id="65"/>
      <w:bookmarkEnd w:id="66"/>
      <w:bookmarkEnd w:id="67"/>
      <w:bookmarkEnd w:id="68"/>
      <w:bookmarkEnd w:id="69"/>
      <w:bookmarkEnd w:id="70"/>
      <w:bookmarkEnd w:id="71"/>
      <w:r w:rsidR="00E06393">
        <w:t xml:space="preserve"> </w:t>
      </w:r>
    </w:p>
    <w:p w14:paraId="6DDE6E3D" w14:textId="77777777" w:rsidR="002B750F" w:rsidRPr="00D16B8A" w:rsidRDefault="002B750F" w:rsidP="001E0369">
      <w:pPr>
        <w:pStyle w:val="Estilo1"/>
        <w:numPr>
          <w:ilvl w:val="0"/>
          <w:numId w:val="10"/>
        </w:numPr>
        <w:tabs>
          <w:tab w:val="clear" w:pos="567"/>
          <w:tab w:val="clear" w:pos="709"/>
        </w:tabs>
        <w:spacing w:after="0"/>
        <w:ind w:left="567" w:hanging="567"/>
      </w:pPr>
      <w:r w:rsidRPr="00D16B8A">
        <w:t>Os esclarecimentos necessários à boa compreensão e interpretação das peças do procedimento são da competência dos serviços da entidade adjudicante, designado pelo órgão que tomou a decisão de contratar.</w:t>
      </w:r>
    </w:p>
    <w:p w14:paraId="093812A6" w14:textId="54B009A7" w:rsidR="002B750F" w:rsidRPr="00D16B8A" w:rsidRDefault="002B750F" w:rsidP="00D70E7B">
      <w:pPr>
        <w:pStyle w:val="Estilo1"/>
        <w:numPr>
          <w:ilvl w:val="0"/>
          <w:numId w:val="10"/>
        </w:numPr>
        <w:tabs>
          <w:tab w:val="clear" w:pos="567"/>
          <w:tab w:val="clear" w:pos="709"/>
        </w:tabs>
        <w:ind w:left="567" w:hanging="567"/>
      </w:pPr>
      <w:r w:rsidRPr="00D16B8A">
        <w:t xml:space="preserve">Os esclarecimentos mencionados no número anterior devem ser solicitados por escrito, até ao termo do primeiro terço do prazo fixado para a apresentação das propostas, através da plataforma eletrónica de contratação </w:t>
      </w:r>
      <w:hyperlink r:id="rId10" w:history="1">
        <w:r w:rsidR="00E06393" w:rsidRPr="00FB30B2">
          <w:rPr>
            <w:rStyle w:val="Hiperligao"/>
          </w:rPr>
          <w:t>www.comprasnasaude.pt</w:t>
        </w:r>
      </w:hyperlink>
      <w:r w:rsidR="00E06393">
        <w:t xml:space="preserve"> </w:t>
      </w:r>
      <w:r w:rsidRPr="00D16B8A">
        <w:t>.</w:t>
      </w:r>
    </w:p>
    <w:p w14:paraId="473020C7" w14:textId="77777777" w:rsidR="002B750F" w:rsidRPr="00D16B8A" w:rsidRDefault="002B750F" w:rsidP="00D70E7B">
      <w:pPr>
        <w:pStyle w:val="Estilo1"/>
        <w:numPr>
          <w:ilvl w:val="0"/>
          <w:numId w:val="10"/>
        </w:numPr>
        <w:tabs>
          <w:tab w:val="clear" w:pos="567"/>
          <w:tab w:val="clear" w:pos="709"/>
        </w:tabs>
        <w:ind w:left="567" w:hanging="567"/>
      </w:pPr>
      <w:r w:rsidRPr="00D16B8A">
        <w:lastRenderedPageBreak/>
        <w:t>Os esclarecimentos serão prestados, por escrito, até ao dia anterior do termo do prazo fixado para a apresentação da proposta, através da plataforma eletrónica de contratação www.comprasnasaude.pt.</w:t>
      </w:r>
    </w:p>
    <w:p w14:paraId="1C664E28" w14:textId="77777777" w:rsidR="002B750F" w:rsidRPr="00D16B8A" w:rsidRDefault="002B750F" w:rsidP="00D70E7B">
      <w:pPr>
        <w:pStyle w:val="Estilo1"/>
        <w:numPr>
          <w:ilvl w:val="0"/>
          <w:numId w:val="10"/>
        </w:numPr>
        <w:tabs>
          <w:tab w:val="clear" w:pos="567"/>
          <w:tab w:val="clear" w:pos="709"/>
        </w:tabs>
        <w:ind w:left="567" w:hanging="567"/>
      </w:pPr>
      <w:r w:rsidRPr="00D16B8A">
        <w:t xml:space="preserve">O órgão competente para a decisão de contratar pode proceder à retificação de erros ou omissões das peças do procedimento nos termos e no prazo previstos no número anterior. </w:t>
      </w:r>
    </w:p>
    <w:p w14:paraId="1BD12289" w14:textId="77777777" w:rsidR="002B750F" w:rsidRPr="00D16B8A" w:rsidRDefault="002B750F" w:rsidP="00D70E7B">
      <w:pPr>
        <w:pStyle w:val="Estilo1"/>
        <w:numPr>
          <w:ilvl w:val="0"/>
          <w:numId w:val="10"/>
        </w:numPr>
        <w:tabs>
          <w:tab w:val="clear" w:pos="567"/>
          <w:tab w:val="clear" w:pos="709"/>
        </w:tabs>
        <w:ind w:left="567" w:hanging="567"/>
      </w:pPr>
      <w:r w:rsidRPr="00D16B8A">
        <w:t>Os esclarecimentos e as retificações referidos nos números anteriores serão disponibilizados na plataforma eletrónica de contratação e juntos às peças do procedimento que se encontrem patentes para consulta.</w:t>
      </w:r>
    </w:p>
    <w:p w14:paraId="4126989E" w14:textId="77777777" w:rsidR="002B750F" w:rsidRPr="00D16B8A" w:rsidRDefault="002B750F" w:rsidP="00D70E7B">
      <w:pPr>
        <w:pStyle w:val="Estilo1"/>
        <w:numPr>
          <w:ilvl w:val="0"/>
          <w:numId w:val="10"/>
        </w:numPr>
        <w:tabs>
          <w:tab w:val="clear" w:pos="567"/>
          <w:tab w:val="clear" w:pos="709"/>
        </w:tabs>
        <w:ind w:left="567" w:hanging="567"/>
      </w:pPr>
      <w:r w:rsidRPr="00D16B8A">
        <w:t xml:space="preserve">Os esclarecimentos e as retificações referidos nos n.ºs 2 a 4 fazem parte integrante das peças do procedimento a que dizem respeito e prevalecem sobre estas em caso de divergência. </w:t>
      </w:r>
    </w:p>
    <w:p w14:paraId="00B9BDBE" w14:textId="77777777" w:rsidR="002B750F" w:rsidRPr="00D16B8A" w:rsidRDefault="002B750F" w:rsidP="00D70E7B">
      <w:pPr>
        <w:pStyle w:val="Estilo1"/>
        <w:numPr>
          <w:ilvl w:val="0"/>
          <w:numId w:val="10"/>
        </w:numPr>
        <w:tabs>
          <w:tab w:val="clear" w:pos="567"/>
          <w:tab w:val="clear" w:pos="709"/>
        </w:tabs>
        <w:ind w:left="567" w:hanging="567"/>
      </w:pPr>
      <w:r w:rsidRPr="00D16B8A">
        <w:t xml:space="preserve">Quando as retificações ou esclarecimentos sejam comunicados para além do prazo estabelecido para o efeito, o prazo fixado para a apresentação das propostas deve ser prorrogado, no mínimo, por período equivalente ao do atraso verificado. </w:t>
      </w:r>
    </w:p>
    <w:p w14:paraId="70B0DB6A" w14:textId="77777777" w:rsidR="002B750F" w:rsidRPr="00D16B8A" w:rsidRDefault="002B750F" w:rsidP="00D70E7B">
      <w:pPr>
        <w:pStyle w:val="Estilo1"/>
        <w:numPr>
          <w:ilvl w:val="0"/>
          <w:numId w:val="10"/>
        </w:numPr>
        <w:tabs>
          <w:tab w:val="clear" w:pos="567"/>
          <w:tab w:val="clear" w:pos="709"/>
        </w:tabs>
        <w:ind w:left="567" w:hanging="567"/>
      </w:pPr>
      <w:r w:rsidRPr="00D16B8A">
        <w:t xml:space="preserve">Quando as retificações referidas, independentemente do momento da sua comunicação, ou a aceitação de erros ou de omissões do caderno de encargos, implicarem alterações de aspetos fundamentais das peças do procedimento, o prazo fixado para a apresentação da proposta deve ser prorrogado, no mínimo, por período equivalente ao tempo decorrido desde o início daquele prazo até à comunicação das retificações ou à publicitação da decisão de aceitação de erros ou de omissões. </w:t>
      </w:r>
    </w:p>
    <w:p w14:paraId="3086675A" w14:textId="582489C4" w:rsidR="002B750F" w:rsidRPr="006D1F05" w:rsidRDefault="002B750F" w:rsidP="00D70E7B">
      <w:pPr>
        <w:pStyle w:val="Estilo1"/>
        <w:numPr>
          <w:ilvl w:val="0"/>
          <w:numId w:val="10"/>
        </w:numPr>
        <w:tabs>
          <w:tab w:val="clear" w:pos="567"/>
          <w:tab w:val="clear" w:pos="709"/>
        </w:tabs>
        <w:ind w:left="567" w:hanging="567"/>
      </w:pPr>
      <w:r w:rsidRPr="00D16B8A">
        <w:t>As decisões de prorrogação nos termos do disposto nos números anteriores cabem ao órgão competente para a decisão de contratar e devem ser juntas às peças do procedimento.</w:t>
      </w:r>
    </w:p>
    <w:p w14:paraId="2F37B313" w14:textId="27668E1A" w:rsidR="002E42DF" w:rsidRPr="00D16B8A" w:rsidRDefault="008E4408" w:rsidP="001E0369">
      <w:pPr>
        <w:pStyle w:val="artigo"/>
        <w:spacing w:before="0" w:after="0"/>
      </w:pPr>
      <w:r>
        <w:br/>
      </w:r>
      <w:bookmarkStart w:id="72" w:name="_Toc139451206"/>
      <w:bookmarkStart w:id="73" w:name="_Toc139451532"/>
      <w:bookmarkStart w:id="74" w:name="_Toc139531495"/>
      <w:bookmarkStart w:id="75" w:name="_Toc139536753"/>
      <w:bookmarkStart w:id="76" w:name="_Toc139537077"/>
      <w:bookmarkStart w:id="77" w:name="_Toc140219478"/>
      <w:bookmarkStart w:id="78" w:name="_Toc140220435"/>
      <w:bookmarkStart w:id="79" w:name="_Toc164856070"/>
      <w:r w:rsidRPr="00D16B8A">
        <w:t>Documentos que constituem a proposta</w:t>
      </w:r>
      <w:bookmarkEnd w:id="72"/>
      <w:bookmarkEnd w:id="73"/>
      <w:bookmarkEnd w:id="74"/>
      <w:bookmarkEnd w:id="75"/>
      <w:bookmarkEnd w:id="76"/>
      <w:bookmarkEnd w:id="77"/>
      <w:bookmarkEnd w:id="78"/>
      <w:bookmarkEnd w:id="79"/>
      <w:r w:rsidR="00CE510A">
        <w:t>*</w:t>
      </w:r>
    </w:p>
    <w:p w14:paraId="21DCA17E" w14:textId="0D370C4A" w:rsidR="0014543B" w:rsidRPr="0014543B" w:rsidRDefault="00FE167A" w:rsidP="001E0369">
      <w:pPr>
        <w:pStyle w:val="Estilo1"/>
        <w:numPr>
          <w:ilvl w:val="0"/>
          <w:numId w:val="11"/>
        </w:numPr>
        <w:tabs>
          <w:tab w:val="clear" w:pos="567"/>
          <w:tab w:val="clear" w:pos="709"/>
        </w:tabs>
        <w:spacing w:after="0"/>
        <w:ind w:left="567" w:hanging="567"/>
        <w:rPr>
          <w:rFonts w:eastAsia="Courier New"/>
          <w:lang w:eastAsia="en-US"/>
        </w:rPr>
      </w:pPr>
      <w:r w:rsidRPr="007E03C0">
        <w:rPr>
          <w:rFonts w:eastAsia="Courier New"/>
          <w:lang w:eastAsia="en-US"/>
        </w:rPr>
        <w:t>A proposta de</w:t>
      </w:r>
      <w:r w:rsidR="0014543B">
        <w:rPr>
          <w:rFonts w:eastAsia="Courier New"/>
          <w:lang w:eastAsia="en-US"/>
        </w:rPr>
        <w:t>ve ser instruída com os seguintes documentos:</w:t>
      </w:r>
    </w:p>
    <w:p w14:paraId="48FDC2BF" w14:textId="32FFC9B8" w:rsidR="0014543B" w:rsidRDefault="0014543B" w:rsidP="0014543B">
      <w:pPr>
        <w:pStyle w:val="Estilo3"/>
        <w:numPr>
          <w:ilvl w:val="1"/>
          <w:numId w:val="3"/>
        </w:numPr>
        <w:tabs>
          <w:tab w:val="clear" w:pos="567"/>
          <w:tab w:val="clear" w:pos="1134"/>
        </w:tabs>
      </w:pPr>
      <w:r w:rsidRPr="00D16B8A">
        <w:t>Declaração de aceitação do conteúdo do caderno de encargos, elaborada em conformidade com o modelo constante do Anexo I do CCP (</w:t>
      </w:r>
      <w:r w:rsidRPr="00D16B8A">
        <w:rPr>
          <w:i/>
        </w:rPr>
        <w:t xml:space="preserve">template </w:t>
      </w:r>
      <w:r w:rsidRPr="00D16B8A">
        <w:t xml:space="preserve">em </w:t>
      </w:r>
      <w:r w:rsidRPr="00D16B8A">
        <w:rPr>
          <w:b/>
        </w:rPr>
        <w:t>Anexo II</w:t>
      </w:r>
      <w:r w:rsidRPr="00D16B8A">
        <w:t xml:space="preserve"> ao presente convite);</w:t>
      </w:r>
    </w:p>
    <w:p w14:paraId="7731B51B" w14:textId="3052297B" w:rsidR="0014543B" w:rsidRPr="0014543B" w:rsidRDefault="0014543B" w:rsidP="0014543B">
      <w:pPr>
        <w:pStyle w:val="Estilo3"/>
        <w:numPr>
          <w:ilvl w:val="1"/>
          <w:numId w:val="3"/>
        </w:numPr>
        <w:tabs>
          <w:tab w:val="clear" w:pos="567"/>
          <w:tab w:val="clear" w:pos="1134"/>
        </w:tabs>
      </w:pPr>
      <w:r w:rsidRPr="0014543B">
        <w:t xml:space="preserve">Modelo de resposta, de acordo com o Anexo III do presente convite, devendo o mesmo ser obrigatoriamente apresentado em formato </w:t>
      </w:r>
      <w:r w:rsidRPr="0014543B">
        <w:rPr>
          <w:b/>
          <w:bCs/>
        </w:rPr>
        <w:t xml:space="preserve">Excel, </w:t>
      </w:r>
      <w:r w:rsidR="009E04F0">
        <w:rPr>
          <w:b/>
          <w:bCs/>
        </w:rPr>
        <w:t>s</w:t>
      </w:r>
      <w:r w:rsidRPr="0014543B">
        <w:rPr>
          <w:b/>
          <w:bCs/>
        </w:rPr>
        <w:t>ob pena de exclusão</w:t>
      </w:r>
      <w:r w:rsidRPr="0014543B">
        <w:t>, devendo indicar os seguintes elementos:</w:t>
      </w:r>
    </w:p>
    <w:p w14:paraId="6A151054" w14:textId="77777777" w:rsidR="00970DFC" w:rsidRPr="00D16B8A" w:rsidRDefault="00970DFC" w:rsidP="006D1F05">
      <w:pPr>
        <w:pStyle w:val="Estilo4"/>
        <w:tabs>
          <w:tab w:val="left" w:pos="1985"/>
        </w:tabs>
        <w:ind w:left="1985"/>
      </w:pPr>
      <w:r w:rsidRPr="00D16B8A">
        <w:t xml:space="preserve">O preço da proposta em euros e com apenas 2 casas decimais. </w:t>
      </w:r>
    </w:p>
    <w:p w14:paraId="4520575C" w14:textId="77777777" w:rsidR="00684952" w:rsidRPr="00D16B8A" w:rsidRDefault="00970DFC" w:rsidP="006D1F05">
      <w:pPr>
        <w:pStyle w:val="Estilo4"/>
        <w:tabs>
          <w:tab w:val="left" w:pos="1985"/>
        </w:tabs>
        <w:ind w:left="1985"/>
      </w:pPr>
      <w:r w:rsidRPr="00D16B8A">
        <w:lastRenderedPageBreak/>
        <w:t xml:space="preserve">Acréscimo de IVA à taxa legal em vigor aos preços apresentados. </w:t>
      </w:r>
    </w:p>
    <w:p w14:paraId="75003FC1" w14:textId="77777777" w:rsidR="00684952" w:rsidRPr="00D16B8A" w:rsidRDefault="00684952" w:rsidP="0014543B">
      <w:pPr>
        <w:pStyle w:val="Estilo3"/>
        <w:numPr>
          <w:ilvl w:val="1"/>
          <w:numId w:val="3"/>
        </w:numPr>
        <w:tabs>
          <w:tab w:val="clear" w:pos="567"/>
          <w:tab w:val="clear" w:pos="1134"/>
        </w:tabs>
      </w:pPr>
      <w:r w:rsidRPr="0014543B">
        <w:t>Certidão Permanente por forma a atestar os representantes que têm poderes para obrigar a empresa;</w:t>
      </w:r>
    </w:p>
    <w:p w14:paraId="259AC3A1" w14:textId="42863D4C" w:rsidR="008F34C1" w:rsidRPr="0014543B" w:rsidRDefault="0015468D" w:rsidP="0014543B">
      <w:pPr>
        <w:pStyle w:val="Estilo3"/>
        <w:numPr>
          <w:ilvl w:val="1"/>
          <w:numId w:val="3"/>
        </w:numPr>
        <w:tabs>
          <w:tab w:val="clear" w:pos="567"/>
          <w:tab w:val="clear" w:pos="1134"/>
        </w:tabs>
      </w:pPr>
      <w:r w:rsidRPr="0014543B">
        <w:t xml:space="preserve">Fichas técnicas </w:t>
      </w:r>
      <w:r w:rsidR="00E06393" w:rsidRPr="0014543B">
        <w:t xml:space="preserve">do fabricante </w:t>
      </w:r>
      <w:r w:rsidRPr="0014543B">
        <w:t>por cada um dos equipamentos propostos, de onde seja possível ao júri aferir a descrição exata dos equipamentos, não sendo aceite qualquer documento que apenas ateste o cumprimento, integral da solução;</w:t>
      </w:r>
    </w:p>
    <w:p w14:paraId="3D4FBC59" w14:textId="77777777" w:rsidR="006F2882" w:rsidRPr="0014543B" w:rsidRDefault="006F2882" w:rsidP="0014543B">
      <w:pPr>
        <w:pStyle w:val="Estilo3"/>
        <w:numPr>
          <w:ilvl w:val="1"/>
          <w:numId w:val="3"/>
        </w:numPr>
        <w:tabs>
          <w:tab w:val="clear" w:pos="567"/>
          <w:tab w:val="clear" w:pos="1134"/>
        </w:tabs>
      </w:pPr>
      <w:r w:rsidRPr="0014543B">
        <w:t>O documento comprovativo de autorização pelo titular do registo da marca em Portugal ou pelo importador ou representante oficial da marca para a representação ou comercialização;</w:t>
      </w:r>
    </w:p>
    <w:p w14:paraId="36F97966" w14:textId="77777777" w:rsidR="00A932A2" w:rsidRPr="0014543B" w:rsidRDefault="00A932A2" w:rsidP="0014543B">
      <w:pPr>
        <w:pStyle w:val="Estilo3"/>
        <w:numPr>
          <w:ilvl w:val="1"/>
          <w:numId w:val="3"/>
        </w:numPr>
        <w:tabs>
          <w:tab w:val="clear" w:pos="567"/>
          <w:tab w:val="clear" w:pos="1134"/>
        </w:tabs>
      </w:pPr>
      <w:r w:rsidRPr="0014543B">
        <w:t>Cronograma de fornecimento</w:t>
      </w:r>
      <w:r w:rsidR="00321821" w:rsidRPr="0014543B">
        <w:t xml:space="preserve"> </w:t>
      </w:r>
      <w:r w:rsidRPr="0014543B">
        <w:t xml:space="preserve">dos </w:t>
      </w:r>
      <w:r w:rsidR="0015468D" w:rsidRPr="0014543B">
        <w:t>equipamentos</w:t>
      </w:r>
      <w:r w:rsidR="00DE4DC9" w:rsidRPr="0014543B">
        <w:t xml:space="preserve"> propostos</w:t>
      </w:r>
      <w:r w:rsidR="00150A64" w:rsidRPr="0014543B">
        <w:t xml:space="preserve"> (Prazos em dias)</w:t>
      </w:r>
      <w:r w:rsidR="0015468D" w:rsidRPr="0014543B">
        <w:t>.</w:t>
      </w:r>
    </w:p>
    <w:p w14:paraId="1BB31A72" w14:textId="77777777" w:rsidR="00DF390E" w:rsidRPr="00D16B8A" w:rsidRDefault="00DF390E" w:rsidP="00631907">
      <w:pPr>
        <w:pStyle w:val="Estilo1"/>
        <w:tabs>
          <w:tab w:val="clear" w:pos="567"/>
          <w:tab w:val="clear" w:pos="709"/>
        </w:tabs>
        <w:ind w:left="567" w:hanging="567"/>
      </w:pPr>
      <w:r w:rsidRPr="00D16B8A">
        <w:t>Podem também integrar a proposta quaisquer outros documentos que o concorrente considere indispensáveis para explicitar os termos da proposta.</w:t>
      </w:r>
    </w:p>
    <w:p w14:paraId="410A3977" w14:textId="77777777" w:rsidR="006F2882" w:rsidRPr="00D16B8A" w:rsidRDefault="006F2882" w:rsidP="00631907">
      <w:pPr>
        <w:pStyle w:val="Estilo1"/>
        <w:tabs>
          <w:tab w:val="clear" w:pos="567"/>
          <w:tab w:val="clear" w:pos="709"/>
        </w:tabs>
        <w:ind w:left="567" w:hanging="567"/>
      </w:pPr>
      <w:r w:rsidRPr="00D16B8A">
        <w:t>As fichas técnicas exigidas na alínea d) do n.º anterior poderão ser apresentadas em língua portuguesa ou inglesa.</w:t>
      </w:r>
    </w:p>
    <w:p w14:paraId="14A48E34" w14:textId="6EA21565" w:rsidR="00684952" w:rsidRPr="00D16B8A" w:rsidRDefault="00684952" w:rsidP="00631907">
      <w:pPr>
        <w:pStyle w:val="Estilo1"/>
        <w:tabs>
          <w:tab w:val="clear" w:pos="567"/>
          <w:tab w:val="clear" w:pos="709"/>
        </w:tabs>
        <w:ind w:left="567" w:hanging="567"/>
      </w:pPr>
      <w:r w:rsidRPr="00D16B8A">
        <w:t>Os documentos previstos nos números anteriores devem ser redigidos em língua portuguesa, sem prejuízo da possibilidade de apresentação de outros documentos em língua estrangeira, desde que acompanhados de respetiva tradução legalmente certificada, prevalecendo esta última para todos os efeitos em caso de contradição com o original</w:t>
      </w:r>
      <w:r w:rsidR="00DF390E" w:rsidRPr="00D16B8A">
        <w:t>, com a exceção das fichas técnicas exigidas na alínea d) do número um, que poderão ser apresentadas em língua portuguesa ou inglesa</w:t>
      </w:r>
      <w:r w:rsidR="007E03C0">
        <w:t>.</w:t>
      </w:r>
    </w:p>
    <w:p w14:paraId="07F022D5" w14:textId="77777777" w:rsidR="002E42DF" w:rsidRDefault="00684952" w:rsidP="00631907">
      <w:pPr>
        <w:pStyle w:val="Estilo1"/>
        <w:tabs>
          <w:tab w:val="clear" w:pos="567"/>
          <w:tab w:val="clear" w:pos="709"/>
        </w:tabs>
        <w:ind w:left="567" w:hanging="567"/>
      </w:pPr>
      <w:r w:rsidRPr="00D16B8A">
        <w:t>A apresentação dos documentos constitutivos da proposta obedece, nomeadamente, ao disposto nos n.ºs 4 e 5 do artigo 57.º do CCP e na Lei n.º 96/2015, de 17 de agosto.</w:t>
      </w:r>
    </w:p>
    <w:p w14:paraId="03925254" w14:textId="116A89EF" w:rsidR="00CE510A" w:rsidRPr="007813F5" w:rsidRDefault="007813F5" w:rsidP="007813F5">
      <w:pPr>
        <w:pStyle w:val="Estilo2"/>
        <w:numPr>
          <w:ilvl w:val="0"/>
          <w:numId w:val="0"/>
        </w:numPr>
        <w:tabs>
          <w:tab w:val="left" w:pos="567"/>
        </w:tabs>
        <w:ind w:hanging="142"/>
        <w:rPr>
          <w:sz w:val="18"/>
          <w:szCs w:val="18"/>
        </w:rPr>
      </w:pPr>
      <w:r w:rsidRPr="007813F5">
        <w:rPr>
          <w:i/>
          <w:iCs/>
          <w:sz w:val="18"/>
          <w:szCs w:val="18"/>
        </w:rPr>
        <w:t xml:space="preserve">*A entidade adjudicante na definição dos documentos da proposta, deverá ter em atenção o critério de adjudicação considerado, tendo em conta </w:t>
      </w:r>
      <w:r w:rsidR="005F64E6">
        <w:rPr>
          <w:i/>
          <w:iCs/>
          <w:sz w:val="18"/>
          <w:szCs w:val="18"/>
        </w:rPr>
        <w:t xml:space="preserve">que pode ser necessário envio de </w:t>
      </w:r>
      <w:r w:rsidRPr="007813F5">
        <w:rPr>
          <w:i/>
          <w:iCs/>
          <w:sz w:val="18"/>
          <w:szCs w:val="18"/>
        </w:rPr>
        <w:t>documentos para a avaliação da proposta, para além dos já solicitados</w:t>
      </w:r>
      <w:r>
        <w:rPr>
          <w:sz w:val="18"/>
          <w:szCs w:val="18"/>
        </w:rPr>
        <w:t>.</w:t>
      </w:r>
    </w:p>
    <w:p w14:paraId="3BC98892" w14:textId="248678BB" w:rsidR="002E42DF" w:rsidRPr="00D16B8A" w:rsidRDefault="008E4408" w:rsidP="001E0369">
      <w:pPr>
        <w:pStyle w:val="artigo"/>
        <w:spacing w:before="0" w:after="0"/>
      </w:pPr>
      <w:r>
        <w:br/>
      </w:r>
      <w:bookmarkStart w:id="80" w:name="_Toc139451207"/>
      <w:bookmarkStart w:id="81" w:name="_Toc139451533"/>
      <w:bookmarkStart w:id="82" w:name="_Toc139531496"/>
      <w:bookmarkStart w:id="83" w:name="_Toc139536754"/>
      <w:bookmarkStart w:id="84" w:name="_Toc139537078"/>
      <w:bookmarkStart w:id="85" w:name="_Toc140219479"/>
      <w:bookmarkStart w:id="86" w:name="_Toc140220436"/>
      <w:bookmarkStart w:id="87" w:name="_Toc164856071"/>
      <w:r w:rsidRPr="00D16B8A">
        <w:t>Prazo e modo de apresentação da proposta</w:t>
      </w:r>
      <w:bookmarkEnd w:id="80"/>
      <w:bookmarkEnd w:id="81"/>
      <w:bookmarkEnd w:id="82"/>
      <w:bookmarkEnd w:id="83"/>
      <w:bookmarkEnd w:id="84"/>
      <w:bookmarkEnd w:id="85"/>
      <w:bookmarkEnd w:id="86"/>
      <w:bookmarkEnd w:id="87"/>
    </w:p>
    <w:p w14:paraId="3D891FBB" w14:textId="74D8B0B4" w:rsidR="00447328" w:rsidRPr="00D16B8A" w:rsidRDefault="00447328" w:rsidP="001E0369">
      <w:pPr>
        <w:pStyle w:val="Estilo1"/>
        <w:numPr>
          <w:ilvl w:val="0"/>
          <w:numId w:val="13"/>
        </w:numPr>
        <w:tabs>
          <w:tab w:val="clear" w:pos="567"/>
          <w:tab w:val="clear" w:pos="709"/>
        </w:tabs>
        <w:spacing w:after="0"/>
        <w:ind w:left="567" w:hanging="567"/>
      </w:pPr>
      <w:r w:rsidRPr="00D16B8A">
        <w:t xml:space="preserve">Os documentos que constituem a proposta devem ser apresentados em suporte eletrónico, nos termos e modelos definidos no procedimento criado na plataforma eletrónica </w:t>
      </w:r>
      <w:hyperlink r:id="rId11" w:history="1">
        <w:r w:rsidR="00E06393" w:rsidRPr="00FB30B2">
          <w:rPr>
            <w:rStyle w:val="Hiperligao"/>
          </w:rPr>
          <w:t>www.comprasnasaude.pt</w:t>
        </w:r>
      </w:hyperlink>
      <w:r w:rsidR="00E06393">
        <w:t xml:space="preserve"> </w:t>
      </w:r>
      <w:r w:rsidRPr="00D16B8A">
        <w:t>.</w:t>
      </w:r>
    </w:p>
    <w:p w14:paraId="509328D7" w14:textId="2360AFC9" w:rsidR="00447328" w:rsidRPr="00D16B8A" w:rsidRDefault="00447328" w:rsidP="00D70E7B">
      <w:pPr>
        <w:pStyle w:val="Estilo1"/>
        <w:numPr>
          <w:ilvl w:val="0"/>
          <w:numId w:val="13"/>
        </w:numPr>
        <w:tabs>
          <w:tab w:val="clear" w:pos="567"/>
          <w:tab w:val="clear" w:pos="709"/>
        </w:tabs>
        <w:ind w:left="567" w:hanging="567"/>
      </w:pPr>
      <w:r w:rsidRPr="00D16B8A">
        <w:t xml:space="preserve">Cada um dos documentos que constituem as propostas deve ser assinado eletronicamente mediante a utilização de certificados de assinatura eletrónica qualificada, nos termos da Lei </w:t>
      </w:r>
      <w:r w:rsidRPr="00D16B8A">
        <w:lastRenderedPageBreak/>
        <w:t xml:space="preserve">n.º 96/2015, de 17 de agosto, à exceção do documento em formato xls. exigido na alínea </w:t>
      </w:r>
      <w:r w:rsidR="00C139DB" w:rsidRPr="00D16B8A">
        <w:t>b</w:t>
      </w:r>
      <w:r w:rsidRPr="00D16B8A">
        <w:t>) do n.º 1 do artigo anterior.</w:t>
      </w:r>
    </w:p>
    <w:p w14:paraId="3892AD20" w14:textId="4F447FDF" w:rsidR="00447328" w:rsidRPr="00D16B8A" w:rsidRDefault="00447328" w:rsidP="00D70E7B">
      <w:pPr>
        <w:pStyle w:val="Estilo1"/>
        <w:numPr>
          <w:ilvl w:val="0"/>
          <w:numId w:val="13"/>
        </w:numPr>
        <w:tabs>
          <w:tab w:val="clear" w:pos="567"/>
          <w:tab w:val="clear" w:pos="709"/>
        </w:tabs>
        <w:ind w:left="567" w:hanging="567"/>
      </w:pPr>
      <w:r w:rsidRPr="00D16B8A">
        <w:t xml:space="preserve">Nos documentos eletrónicos com ficheiros compactados em formato “ZIP” ou equivalente, a aposição de uma assinatura eletrónica qualificada deve ocorrer em cada um dos documentos eletrónicos que os constituem, sob pena de exclusão da proposta nos termos da alínea l) do n.º 2 do artigo 146.º do </w:t>
      </w:r>
      <w:r w:rsidR="00C139DB" w:rsidRPr="00D16B8A">
        <w:t>CCP.</w:t>
      </w:r>
    </w:p>
    <w:p w14:paraId="6E08897A" w14:textId="77777777" w:rsidR="00447328" w:rsidRPr="00D16B8A" w:rsidRDefault="00447328" w:rsidP="00D70E7B">
      <w:pPr>
        <w:pStyle w:val="Estilo1"/>
        <w:numPr>
          <w:ilvl w:val="0"/>
          <w:numId w:val="13"/>
        </w:numPr>
        <w:tabs>
          <w:tab w:val="clear" w:pos="567"/>
          <w:tab w:val="clear" w:pos="709"/>
        </w:tabs>
        <w:ind w:left="567" w:hanging="567"/>
      </w:pPr>
      <w:r w:rsidRPr="00D16B8A">
        <w:t>Nos casos em que o certificado digital não possa relacionar o assinante com a sua função e poder de assinatura, o concorrente deve submeter na plataforma eletrónica um documento indicando o poder de representação (nomeadamente certidão permanente onde conste os poderes para representar ou procuração).</w:t>
      </w:r>
    </w:p>
    <w:p w14:paraId="588EF9E4" w14:textId="77777777" w:rsidR="00447328" w:rsidRPr="00D16B8A" w:rsidRDefault="00447328" w:rsidP="00D70E7B">
      <w:pPr>
        <w:pStyle w:val="Estilo1"/>
        <w:numPr>
          <w:ilvl w:val="0"/>
          <w:numId w:val="13"/>
        </w:numPr>
        <w:tabs>
          <w:tab w:val="clear" w:pos="567"/>
          <w:tab w:val="clear" w:pos="709"/>
        </w:tabs>
        <w:ind w:left="567" w:hanging="567"/>
      </w:pPr>
      <w:r w:rsidRPr="00D16B8A">
        <w:t>A proposta deverá ser enviada através da referida plataforma, nos termos do n.º</w:t>
      </w:r>
      <w:r w:rsidR="00C139DB" w:rsidRPr="00D16B8A">
        <w:t xml:space="preserve"> </w:t>
      </w:r>
      <w:r w:rsidRPr="00D16B8A">
        <w:t xml:space="preserve">1 do art.º 62.º do CCP, até </w:t>
      </w:r>
      <w:r w:rsidRPr="00375C2D">
        <w:t xml:space="preserve">às </w:t>
      </w:r>
      <w:r w:rsidRPr="00375C2D">
        <w:rPr>
          <w:b/>
          <w:bCs/>
        </w:rPr>
        <w:t xml:space="preserve">18H00 do </w:t>
      </w:r>
      <w:r w:rsidRPr="00674FF4">
        <w:rPr>
          <w:b/>
          <w:bCs/>
        </w:rPr>
        <w:t>10.</w:t>
      </w:r>
      <w:r w:rsidRPr="00375C2D">
        <w:rPr>
          <w:b/>
          <w:bCs/>
        </w:rPr>
        <w:t>º dia</w:t>
      </w:r>
      <w:r w:rsidRPr="00375C2D">
        <w:t xml:space="preserve"> contados</w:t>
      </w:r>
      <w:r w:rsidRPr="00D16B8A">
        <w:t xml:space="preserve"> desde a remessa do presente convite, nos termos do previsto na alínea b) do art</w:t>
      </w:r>
      <w:r w:rsidR="00C139DB" w:rsidRPr="00D16B8A">
        <w:t>igo</w:t>
      </w:r>
      <w:r w:rsidRPr="00D16B8A">
        <w:t xml:space="preserve"> 87.º do CPA, aplicável ex vi dos ns.º 1 e 3 do art</w:t>
      </w:r>
      <w:r w:rsidR="00C139DB" w:rsidRPr="00D16B8A">
        <w:t>igo</w:t>
      </w:r>
      <w:r w:rsidRPr="00D16B8A">
        <w:t xml:space="preserve"> 470.º do CCP.</w:t>
      </w:r>
    </w:p>
    <w:p w14:paraId="00158150" w14:textId="77777777" w:rsidR="00447328" w:rsidRPr="00D16B8A" w:rsidRDefault="00447328" w:rsidP="00D70E7B">
      <w:pPr>
        <w:pStyle w:val="Estilo1"/>
        <w:numPr>
          <w:ilvl w:val="0"/>
          <w:numId w:val="13"/>
        </w:numPr>
        <w:tabs>
          <w:tab w:val="clear" w:pos="567"/>
          <w:tab w:val="clear" w:pos="709"/>
        </w:tabs>
        <w:ind w:left="567" w:hanging="567"/>
      </w:pPr>
      <w:r w:rsidRPr="00D16B8A">
        <w:t>Quando o termo do prazo para apresentação de propostas coincida com dia em que o serviço esteja encerrado (sábado, domingo ou feriado), transfere-se para o primeiro dia útil seguinte, nos termos da alínea f) do art</w:t>
      </w:r>
      <w:r w:rsidR="00C139DB" w:rsidRPr="00D16B8A">
        <w:t>igo</w:t>
      </w:r>
      <w:r w:rsidRPr="00D16B8A">
        <w:t xml:space="preserve"> 87.º do CPA.</w:t>
      </w:r>
    </w:p>
    <w:p w14:paraId="7DCA533A" w14:textId="72868F5F" w:rsidR="006D1F05" w:rsidRDefault="00447328" w:rsidP="00D70E7B">
      <w:pPr>
        <w:pStyle w:val="Estilo1"/>
        <w:numPr>
          <w:ilvl w:val="0"/>
          <w:numId w:val="13"/>
        </w:numPr>
        <w:tabs>
          <w:tab w:val="clear" w:pos="567"/>
          <w:tab w:val="clear" w:pos="709"/>
        </w:tabs>
        <w:ind w:left="567" w:hanging="567"/>
      </w:pPr>
      <w:r w:rsidRPr="00D16B8A">
        <w:t>O prazo referido no número 5 pode, a pedido da entidade convidada, e em casos devidamente fundamentados, ser prorrogado por prazo considerado necessário, nas condições previstas no artigo 64.º do CCP.</w:t>
      </w:r>
    </w:p>
    <w:p w14:paraId="39FF3643" w14:textId="75C31C65" w:rsidR="002E42DF" w:rsidRPr="00D16B8A" w:rsidRDefault="008E4408" w:rsidP="001E0369">
      <w:pPr>
        <w:pStyle w:val="artigo"/>
        <w:spacing w:before="0" w:after="0"/>
      </w:pPr>
      <w:r>
        <w:br/>
      </w:r>
      <w:bookmarkStart w:id="88" w:name="_Toc139451208"/>
      <w:bookmarkStart w:id="89" w:name="_Toc139451534"/>
      <w:bookmarkStart w:id="90" w:name="_Toc139531497"/>
      <w:bookmarkStart w:id="91" w:name="_Toc139536755"/>
      <w:bookmarkStart w:id="92" w:name="_Toc139537079"/>
      <w:bookmarkStart w:id="93" w:name="_Toc140219480"/>
      <w:bookmarkStart w:id="94" w:name="_Toc140220437"/>
      <w:bookmarkStart w:id="95" w:name="_Toc164856072"/>
      <w:r w:rsidR="002E42DF" w:rsidRPr="00D16B8A">
        <w:t>P</w:t>
      </w:r>
      <w:r w:rsidRPr="00D16B8A">
        <w:t>razo de manutenção da proposta</w:t>
      </w:r>
      <w:bookmarkEnd w:id="88"/>
      <w:bookmarkEnd w:id="89"/>
      <w:bookmarkEnd w:id="90"/>
      <w:bookmarkEnd w:id="91"/>
      <w:bookmarkEnd w:id="92"/>
      <w:bookmarkEnd w:id="93"/>
      <w:bookmarkEnd w:id="94"/>
      <w:bookmarkEnd w:id="95"/>
    </w:p>
    <w:p w14:paraId="129F1CE0" w14:textId="78B8447B" w:rsidR="00DF390E" w:rsidRPr="006D1F05" w:rsidRDefault="00253C31" w:rsidP="001E0369">
      <w:r w:rsidRPr="00D16B8A">
        <w:t>O</w:t>
      </w:r>
      <w:r w:rsidR="00DF390E" w:rsidRPr="00D16B8A">
        <w:t>s</w:t>
      </w:r>
      <w:r w:rsidRPr="00D16B8A">
        <w:t xml:space="preserve"> concorrente</w:t>
      </w:r>
      <w:r w:rsidR="00DF390E" w:rsidRPr="00D16B8A">
        <w:t>s</w:t>
      </w:r>
      <w:r w:rsidRPr="00D16B8A">
        <w:t xml:space="preserve"> fica</w:t>
      </w:r>
      <w:r w:rsidR="00DF390E" w:rsidRPr="00D16B8A">
        <w:t>m</w:t>
      </w:r>
      <w:r w:rsidRPr="00D16B8A">
        <w:t xml:space="preserve"> obrigado</w:t>
      </w:r>
      <w:r w:rsidR="00B077E8">
        <w:t>s</w:t>
      </w:r>
      <w:r w:rsidRPr="00D16B8A">
        <w:t xml:space="preserve"> a manter as suas propostas pelo prazo fixado no artigo 65.º do CCP.</w:t>
      </w:r>
    </w:p>
    <w:p w14:paraId="7D236E99" w14:textId="43C80683" w:rsidR="00000062" w:rsidRPr="00D16B8A" w:rsidRDefault="008E4408" w:rsidP="001E0369">
      <w:pPr>
        <w:pStyle w:val="artigo"/>
        <w:spacing w:before="0" w:after="0"/>
      </w:pPr>
      <w:r>
        <w:br/>
      </w:r>
      <w:bookmarkStart w:id="96" w:name="_Toc139451209"/>
      <w:bookmarkStart w:id="97" w:name="_Toc139451535"/>
      <w:bookmarkStart w:id="98" w:name="_Toc139531498"/>
      <w:bookmarkStart w:id="99" w:name="_Toc139536756"/>
      <w:bookmarkStart w:id="100" w:name="_Toc139537080"/>
      <w:bookmarkStart w:id="101" w:name="_Toc140219481"/>
      <w:bookmarkStart w:id="102" w:name="_Toc140220438"/>
      <w:bookmarkStart w:id="103" w:name="_Toc164856073"/>
      <w:r w:rsidRPr="00D16B8A">
        <w:t>Esclarecimentos sobre a proposta</w:t>
      </w:r>
      <w:bookmarkEnd w:id="96"/>
      <w:bookmarkEnd w:id="97"/>
      <w:bookmarkEnd w:id="98"/>
      <w:bookmarkEnd w:id="99"/>
      <w:bookmarkEnd w:id="100"/>
      <w:bookmarkEnd w:id="101"/>
      <w:bookmarkEnd w:id="102"/>
      <w:bookmarkEnd w:id="103"/>
    </w:p>
    <w:p w14:paraId="5356F0BF" w14:textId="77777777" w:rsidR="00000062" w:rsidRPr="00D16B8A" w:rsidRDefault="00000062" w:rsidP="001E0369">
      <w:pPr>
        <w:pStyle w:val="Estilo1"/>
        <w:numPr>
          <w:ilvl w:val="0"/>
          <w:numId w:val="14"/>
        </w:numPr>
        <w:tabs>
          <w:tab w:val="clear" w:pos="567"/>
          <w:tab w:val="clear" w:pos="709"/>
        </w:tabs>
        <w:spacing w:after="0"/>
        <w:ind w:left="567" w:hanging="567"/>
      </w:pPr>
      <w:r w:rsidRPr="00D16B8A">
        <w:t>O Júri do procedimento pode pedir aos concorrentes quaisquer esclarecimentos sobre as propostas apresentadas que considere necessários para efeito da análise e da avaliação das mesmas.</w:t>
      </w:r>
    </w:p>
    <w:p w14:paraId="495EB151" w14:textId="77777777" w:rsidR="00000062" w:rsidRPr="00D16B8A" w:rsidRDefault="00000062" w:rsidP="00D70E7B">
      <w:pPr>
        <w:pStyle w:val="Estilo1"/>
        <w:numPr>
          <w:ilvl w:val="0"/>
          <w:numId w:val="14"/>
        </w:numPr>
        <w:tabs>
          <w:tab w:val="clear" w:pos="567"/>
          <w:tab w:val="clear" w:pos="709"/>
        </w:tabs>
        <w:ind w:left="567" w:hanging="567"/>
      </w:pPr>
      <w:r w:rsidRPr="00D16B8A">
        <w:t xml:space="preserve">Os esclarecimentos prestados pelos respetivos concorrentes fazem parte integrante das mesmas, desde que não contrariem os elementos constantes dos documentos que as </w:t>
      </w:r>
      <w:r w:rsidRPr="00D16B8A">
        <w:lastRenderedPageBreak/>
        <w:t>constituem, não alterem ou completem os respetivos atributos, nem visem suprir omissões que determinam a sua exclusão.</w:t>
      </w:r>
    </w:p>
    <w:p w14:paraId="3E11E99B" w14:textId="7558ABA4" w:rsidR="00487B33" w:rsidRPr="006D1F05" w:rsidRDefault="00000062" w:rsidP="00D70E7B">
      <w:pPr>
        <w:pStyle w:val="Estilo1"/>
        <w:numPr>
          <w:ilvl w:val="0"/>
          <w:numId w:val="14"/>
        </w:numPr>
        <w:tabs>
          <w:tab w:val="clear" w:pos="567"/>
          <w:tab w:val="clear" w:pos="709"/>
        </w:tabs>
        <w:ind w:left="567" w:hanging="567"/>
      </w:pPr>
      <w:r w:rsidRPr="00D16B8A">
        <w:t xml:space="preserve">Os esclarecimentos referidos no número anterior serão disponibilizados na plataforma eletrónica </w:t>
      </w:r>
      <w:hyperlink r:id="rId12" w:history="1">
        <w:r w:rsidR="001F1C69" w:rsidRPr="003474DF">
          <w:rPr>
            <w:rStyle w:val="Hiperligao"/>
          </w:rPr>
          <w:t>www.comprasnasaude.pt</w:t>
        </w:r>
      </w:hyperlink>
      <w:r w:rsidRPr="00D16B8A">
        <w:t>, sendo todos os concorrentes imediatamente notificados desse facto.</w:t>
      </w:r>
    </w:p>
    <w:p w14:paraId="503BAFA2" w14:textId="46367CD1" w:rsidR="00487B33" w:rsidRPr="00D16B8A" w:rsidRDefault="008E4408" w:rsidP="001E0369">
      <w:pPr>
        <w:pStyle w:val="artigo"/>
        <w:spacing w:before="0" w:after="0"/>
      </w:pPr>
      <w:r>
        <w:br/>
      </w:r>
      <w:bookmarkStart w:id="104" w:name="_Toc139451210"/>
      <w:bookmarkStart w:id="105" w:name="_Toc139451536"/>
      <w:bookmarkStart w:id="106" w:name="_Toc139531499"/>
      <w:bookmarkStart w:id="107" w:name="_Toc139536757"/>
      <w:bookmarkStart w:id="108" w:name="_Toc139537081"/>
      <w:bookmarkStart w:id="109" w:name="_Toc140219482"/>
      <w:bookmarkStart w:id="110" w:name="_Toc140220439"/>
      <w:bookmarkStart w:id="111" w:name="_Toc164856074"/>
      <w:r w:rsidRPr="00D16B8A">
        <w:t>Exclusão das propostas</w:t>
      </w:r>
      <w:bookmarkEnd w:id="104"/>
      <w:bookmarkEnd w:id="105"/>
      <w:bookmarkEnd w:id="106"/>
      <w:bookmarkEnd w:id="107"/>
      <w:bookmarkEnd w:id="108"/>
      <w:bookmarkEnd w:id="109"/>
      <w:bookmarkEnd w:id="110"/>
      <w:bookmarkEnd w:id="111"/>
    </w:p>
    <w:p w14:paraId="1CCDA8E7" w14:textId="12200D08" w:rsidR="00487B33" w:rsidRPr="00D16B8A" w:rsidRDefault="00487B33" w:rsidP="001E0369">
      <w:pPr>
        <w:pStyle w:val="Estilo1"/>
        <w:numPr>
          <w:ilvl w:val="0"/>
          <w:numId w:val="15"/>
        </w:numPr>
        <w:tabs>
          <w:tab w:val="clear" w:pos="567"/>
          <w:tab w:val="clear" w:pos="709"/>
        </w:tabs>
        <w:spacing w:after="0"/>
        <w:ind w:left="567" w:hanging="567"/>
      </w:pPr>
      <w:r w:rsidRPr="00D16B8A">
        <w:t xml:space="preserve">São excluídas as propostas cuja análise revele alguma das situações previstas no n.º 2 do artigo 146º </w:t>
      </w:r>
      <w:r w:rsidR="00E06393">
        <w:t xml:space="preserve"> </w:t>
      </w:r>
      <w:r w:rsidR="00E06393" w:rsidRPr="00E06393">
        <w:rPr>
          <w:i/>
          <w:iCs/>
        </w:rPr>
        <w:t>ex vi</w:t>
      </w:r>
      <w:r w:rsidR="00E06393">
        <w:t xml:space="preserve"> do n.º2 do artigo 122.º ambos do</w:t>
      </w:r>
      <w:r w:rsidRPr="00D16B8A">
        <w:t xml:space="preserve"> CCP, designadamente: </w:t>
      </w:r>
    </w:p>
    <w:p w14:paraId="18D57199" w14:textId="5539846F" w:rsidR="00487B33" w:rsidRPr="00D16B8A" w:rsidRDefault="00487B33" w:rsidP="0014543B">
      <w:pPr>
        <w:pStyle w:val="Estilo3"/>
        <w:numPr>
          <w:ilvl w:val="1"/>
          <w:numId w:val="3"/>
        </w:numPr>
        <w:tabs>
          <w:tab w:val="clear" w:pos="567"/>
          <w:tab w:val="clear" w:pos="1134"/>
        </w:tabs>
      </w:pPr>
      <w:r w:rsidRPr="00D16B8A">
        <w:t xml:space="preserve">Que não sejam constituídas por todos os documentos exigidos nos termos do disposto no </w:t>
      </w:r>
      <w:r w:rsidR="00CD422C">
        <w:t>artigo 8º</w:t>
      </w:r>
      <w:r w:rsidRPr="00D16B8A">
        <w:t xml:space="preserve"> do presente convite</w:t>
      </w:r>
      <w:r w:rsidR="00DF390E" w:rsidRPr="00D16B8A">
        <w:t>.</w:t>
      </w:r>
    </w:p>
    <w:p w14:paraId="4F73BF97" w14:textId="65FB4C5D" w:rsidR="00487B33" w:rsidRPr="00D16B8A" w:rsidRDefault="00487B33" w:rsidP="0014543B">
      <w:pPr>
        <w:pStyle w:val="Estilo3"/>
        <w:numPr>
          <w:ilvl w:val="1"/>
          <w:numId w:val="3"/>
        </w:numPr>
        <w:tabs>
          <w:tab w:val="clear" w:pos="567"/>
          <w:tab w:val="clear" w:pos="1134"/>
        </w:tabs>
      </w:pPr>
      <w:r w:rsidRPr="00D16B8A">
        <w:t xml:space="preserve">Que não respeitem o modo de apresentação dos documentos, nos termos do </w:t>
      </w:r>
      <w:r w:rsidR="00CD422C">
        <w:t>artigo 9º</w:t>
      </w:r>
      <w:r w:rsidRPr="00D16B8A">
        <w:t xml:space="preserve"> do presente convite. </w:t>
      </w:r>
    </w:p>
    <w:p w14:paraId="2689E8DC" w14:textId="77777777" w:rsidR="006C5A43" w:rsidRDefault="00487B33" w:rsidP="00631907">
      <w:pPr>
        <w:pStyle w:val="Estilo1"/>
        <w:tabs>
          <w:tab w:val="clear" w:pos="567"/>
          <w:tab w:val="clear" w:pos="709"/>
        </w:tabs>
        <w:ind w:left="567" w:hanging="567"/>
      </w:pPr>
      <w:r w:rsidRPr="00D16B8A">
        <w:t>Só são avaliadas as propostas que não forem excluídas.</w:t>
      </w:r>
    </w:p>
    <w:p w14:paraId="6F040567" w14:textId="77777777" w:rsidR="005862CC" w:rsidRDefault="005862CC" w:rsidP="005862CC">
      <w:pPr>
        <w:pStyle w:val="artigo"/>
        <w:spacing w:before="0" w:after="0"/>
      </w:pPr>
    </w:p>
    <w:p w14:paraId="66F0595A" w14:textId="0F634969" w:rsidR="005862CC" w:rsidRDefault="005862CC" w:rsidP="005862CC">
      <w:pPr>
        <w:pStyle w:val="artigo"/>
        <w:numPr>
          <w:ilvl w:val="0"/>
          <w:numId w:val="0"/>
        </w:numPr>
        <w:spacing w:before="0" w:after="0"/>
      </w:pPr>
      <w:r>
        <w:t>Leilão eletrónico</w:t>
      </w:r>
    </w:p>
    <w:p w14:paraId="179691C3" w14:textId="2DA0AFF5" w:rsidR="005862CC" w:rsidRDefault="005862CC" w:rsidP="005862CC">
      <w:pPr>
        <w:pStyle w:val="Estilo1"/>
        <w:numPr>
          <w:ilvl w:val="0"/>
          <w:numId w:val="0"/>
        </w:numPr>
        <w:tabs>
          <w:tab w:val="clear" w:pos="567"/>
          <w:tab w:val="clear" w:pos="709"/>
        </w:tabs>
        <w:spacing w:after="0"/>
        <w:ind w:left="567"/>
        <w:jc w:val="center"/>
      </w:pPr>
      <w:r>
        <w:t>Não haverá lugar a leilão eletrónico.</w:t>
      </w:r>
    </w:p>
    <w:p w14:paraId="51015B08" w14:textId="77777777" w:rsidR="00776361" w:rsidRDefault="00776361" w:rsidP="005862CC">
      <w:pPr>
        <w:pStyle w:val="Estilo1"/>
        <w:numPr>
          <w:ilvl w:val="0"/>
          <w:numId w:val="0"/>
        </w:numPr>
        <w:tabs>
          <w:tab w:val="clear" w:pos="567"/>
          <w:tab w:val="clear" w:pos="709"/>
        </w:tabs>
        <w:spacing w:after="0"/>
        <w:ind w:left="567"/>
        <w:jc w:val="center"/>
      </w:pPr>
    </w:p>
    <w:p w14:paraId="7189A956" w14:textId="23CF33DC" w:rsidR="002E42DF" w:rsidRPr="00D16B8A" w:rsidRDefault="008E4408" w:rsidP="001E0369">
      <w:pPr>
        <w:pStyle w:val="artigo"/>
        <w:spacing w:before="0" w:after="0"/>
      </w:pPr>
      <w:r>
        <w:br/>
      </w:r>
      <w:bookmarkStart w:id="112" w:name="_Toc139451211"/>
      <w:bookmarkStart w:id="113" w:name="_Toc139451537"/>
      <w:bookmarkStart w:id="114" w:name="_Toc139531500"/>
      <w:bookmarkStart w:id="115" w:name="_Toc139536758"/>
      <w:bookmarkStart w:id="116" w:name="_Toc139537082"/>
      <w:bookmarkStart w:id="117" w:name="_Toc140219483"/>
      <w:bookmarkStart w:id="118" w:name="_Toc140220440"/>
      <w:bookmarkStart w:id="119" w:name="_Toc164856075"/>
      <w:r w:rsidRPr="00D16B8A">
        <w:t>Critério de adjudicação</w:t>
      </w:r>
      <w:bookmarkEnd w:id="112"/>
      <w:bookmarkEnd w:id="113"/>
      <w:bookmarkEnd w:id="114"/>
      <w:bookmarkEnd w:id="115"/>
      <w:bookmarkEnd w:id="116"/>
      <w:bookmarkEnd w:id="117"/>
      <w:bookmarkEnd w:id="118"/>
      <w:bookmarkEnd w:id="119"/>
      <w:r w:rsidRPr="00D16B8A">
        <w:t xml:space="preserve"> </w:t>
      </w:r>
    </w:p>
    <w:p w14:paraId="085751F0" w14:textId="799D0469" w:rsidR="001F1C69" w:rsidRDefault="00121FF0" w:rsidP="001F1C69">
      <w:pPr>
        <w:numPr>
          <w:ilvl w:val="0"/>
          <w:numId w:val="36"/>
        </w:numPr>
        <w:autoSpaceDE w:val="0"/>
        <w:autoSpaceDN w:val="0"/>
        <w:adjustRightInd w:val="0"/>
      </w:pPr>
      <w:r>
        <w:t>No presente convite ao abrigo do Sistema de Aquisição Dinâmico para aquisição de Equipamentos:</w:t>
      </w:r>
      <w:r w:rsidRPr="00121FF0">
        <w:t xml:space="preserve"> </w:t>
      </w:r>
      <w:r>
        <w:t>I</w:t>
      </w:r>
      <w:r w:rsidRPr="00121FF0">
        <w:t xml:space="preserve">nformático, </w:t>
      </w:r>
      <w:r>
        <w:t>M</w:t>
      </w:r>
      <w:r w:rsidRPr="00121FF0">
        <w:t xml:space="preserve">ultimédia e </w:t>
      </w:r>
      <w:r>
        <w:t>P</w:t>
      </w:r>
      <w:r w:rsidRPr="00121FF0">
        <w:t>eriféricos</w:t>
      </w:r>
      <w:r>
        <w:t xml:space="preserve">, a adjudicação é feita de acordo com o critério da proposta economicamente mais vantajosa na modalidade multifator, de </w:t>
      </w:r>
      <w:r w:rsidRPr="00C52A7A">
        <w:t>acordo com os seguintes fatores</w:t>
      </w:r>
      <w:r w:rsidR="001F1C69">
        <w:t xml:space="preserve"> e ponderações</w:t>
      </w:r>
      <w:r w:rsidRPr="00C52A7A">
        <w:t>:</w:t>
      </w:r>
    </w:p>
    <w:p w14:paraId="4118EE7C" w14:textId="40E4106F" w:rsidR="00121FF0" w:rsidRDefault="00121FF0" w:rsidP="00121FF0">
      <w:pPr>
        <w:autoSpaceDE w:val="0"/>
        <w:autoSpaceDN w:val="0"/>
        <w:adjustRightInd w:val="0"/>
        <w:spacing w:after="200"/>
        <w:ind w:left="720"/>
      </w:pPr>
      <w:r w:rsidRPr="00C52A7A">
        <w:rPr>
          <w:b/>
          <w:bCs/>
        </w:rPr>
        <w:t>FATOR A</w:t>
      </w:r>
      <w:r w:rsidRPr="00C52A7A">
        <w:t xml:space="preserve">: (PTP) Preço Total da </w:t>
      </w:r>
      <w:proofErr w:type="gramStart"/>
      <w:r w:rsidRPr="00C52A7A">
        <w:t xml:space="preserve">Proposta </w:t>
      </w:r>
      <w:r w:rsidR="000036CD">
        <w:t xml:space="preserve"> -</w:t>
      </w:r>
      <w:proofErr w:type="gramEnd"/>
      <w:r w:rsidRPr="00C52A7A">
        <w:t xml:space="preserve"> 60%</w:t>
      </w:r>
    </w:p>
    <w:p w14:paraId="2434873A" w14:textId="79ADB750" w:rsidR="00776361" w:rsidRDefault="00776361" w:rsidP="00776361">
      <w:pPr>
        <w:autoSpaceDE w:val="0"/>
        <w:autoSpaceDN w:val="0"/>
        <w:adjustRightInd w:val="0"/>
        <w:spacing w:after="200"/>
        <w:ind w:left="720"/>
      </w:pPr>
      <w:r w:rsidRPr="00C52A7A">
        <w:rPr>
          <w:b/>
          <w:bCs/>
        </w:rPr>
        <w:t>FATOR B:</w:t>
      </w:r>
      <w:r w:rsidRPr="00C52A7A">
        <w:t xml:space="preserve"> (QGP) Qualidade Global da Proposta</w:t>
      </w:r>
      <w:r>
        <w:t xml:space="preserve"> - </w:t>
      </w:r>
      <w:r w:rsidRPr="00C52A7A">
        <w:t>40%</w:t>
      </w:r>
    </w:p>
    <w:p w14:paraId="38A99303" w14:textId="69A358A1" w:rsidR="00776361" w:rsidRDefault="00776361" w:rsidP="00776361">
      <w:pPr>
        <w:pStyle w:val="Normal1"/>
        <w:spacing w:before="240"/>
        <w:ind w:left="1" w:firstLine="1"/>
        <w:rPr>
          <w:rFonts w:eastAsia="Courier New"/>
          <w:u w:val="single"/>
        </w:rPr>
      </w:pPr>
      <w:r>
        <w:t xml:space="preserve">             O FATOR A </w:t>
      </w:r>
      <w:r w:rsidRPr="00F52FC9">
        <w:rPr>
          <w:rFonts w:eastAsia="Courier New"/>
        </w:rPr>
        <w:t xml:space="preserve">é calculado de acordo </w:t>
      </w:r>
      <w:r>
        <w:rPr>
          <w:rFonts w:eastAsia="Courier New"/>
        </w:rPr>
        <w:t xml:space="preserve">com o respetivo lote em análise, </w:t>
      </w:r>
      <w:r w:rsidRPr="00F52FC9">
        <w:rPr>
          <w:rFonts w:eastAsia="Courier New"/>
        </w:rPr>
        <w:t xml:space="preserve">com a seguinte </w:t>
      </w:r>
      <w:r w:rsidRPr="00E20029">
        <w:rPr>
          <w:rFonts w:eastAsia="Courier New"/>
          <w:u w:val="single"/>
        </w:rPr>
        <w:t>fórmula:</w:t>
      </w:r>
      <w:r>
        <w:rPr>
          <w:rFonts w:eastAsia="Courier New"/>
          <w:u w:val="single"/>
        </w:rPr>
        <w:t xml:space="preserve"> </w:t>
      </w:r>
    </w:p>
    <w:p w14:paraId="226C8B2E" w14:textId="77777777" w:rsidR="00ED5D0F" w:rsidRDefault="00ED5D0F" w:rsidP="00776361">
      <w:pPr>
        <w:pStyle w:val="Normal1"/>
        <w:spacing w:line="240" w:lineRule="auto"/>
        <w:rPr>
          <w:rFonts w:eastAsia="Courier New"/>
          <w:u w:val="single"/>
        </w:rPr>
      </w:pPr>
    </w:p>
    <w:p w14:paraId="3BC7D983" w14:textId="77777777" w:rsidR="00ED5D0F" w:rsidRDefault="00ED5D0F" w:rsidP="00776361">
      <w:pPr>
        <w:pStyle w:val="Normal1"/>
        <w:spacing w:line="240" w:lineRule="auto"/>
        <w:rPr>
          <w:rFonts w:eastAsia="Courier New"/>
          <w:u w:val="single"/>
        </w:rPr>
      </w:pPr>
    </w:p>
    <w:p w14:paraId="7F4A6FCD" w14:textId="178FC610" w:rsidR="00776361" w:rsidRDefault="00ED5D0F" w:rsidP="00ED5D0F">
      <w:pPr>
        <w:pStyle w:val="Textosimples"/>
        <w:ind w:left="360"/>
        <w:jc w:val="center"/>
        <w:rPr>
          <w:rFonts w:ascii="Calibri" w:hAnsi="Calibri" w:cs="Calibri"/>
          <w:b/>
          <w:bCs/>
          <w:sz w:val="22"/>
          <w:szCs w:val="22"/>
          <w:u w:val="single"/>
        </w:rPr>
      </w:pPr>
      <w:r w:rsidRPr="00ED5D0F">
        <w:rPr>
          <w:rFonts w:ascii="Calibri" w:hAnsi="Calibri" w:cs="Calibri"/>
          <w:b/>
          <w:bCs/>
          <w:sz w:val="22"/>
          <w:szCs w:val="22"/>
          <w:u w:val="single"/>
        </w:rPr>
        <w:t>PG =</w:t>
      </w:r>
      <w:r>
        <w:rPr>
          <w:rFonts w:ascii="Calibri" w:hAnsi="Calibri" w:cs="Calibri"/>
          <w:b/>
          <w:bCs/>
          <w:sz w:val="22"/>
          <w:szCs w:val="22"/>
          <w:u w:val="single"/>
        </w:rPr>
        <w:t xml:space="preserve"> </w:t>
      </w:r>
      <w:r w:rsidRPr="00ED5D0F">
        <w:rPr>
          <w:rFonts w:ascii="Calibri" w:hAnsi="Calibri" w:cs="Calibri"/>
          <w:b/>
          <w:bCs/>
          <w:sz w:val="22"/>
          <w:szCs w:val="22"/>
          <w:u w:val="single"/>
        </w:rPr>
        <w:t>(</w:t>
      </w:r>
      <w:proofErr w:type="spellStart"/>
      <w:r w:rsidRPr="00ED5D0F">
        <w:rPr>
          <w:rFonts w:ascii="Calibri" w:hAnsi="Calibri" w:cs="Calibri"/>
          <w:b/>
          <w:bCs/>
          <w:sz w:val="22"/>
          <w:szCs w:val="22"/>
          <w:u w:val="single"/>
        </w:rPr>
        <w:t>PBase</w:t>
      </w:r>
      <w:proofErr w:type="spellEnd"/>
      <w:r w:rsidRPr="00ED5D0F">
        <w:rPr>
          <w:rFonts w:ascii="Calibri" w:hAnsi="Calibri" w:cs="Calibri"/>
          <w:b/>
          <w:bCs/>
          <w:sz w:val="22"/>
          <w:szCs w:val="22"/>
          <w:u w:val="single"/>
        </w:rPr>
        <w:t xml:space="preserve"> - </w:t>
      </w:r>
      <w:proofErr w:type="spellStart"/>
      <w:proofErr w:type="gramStart"/>
      <w:r w:rsidRPr="00ED5D0F">
        <w:rPr>
          <w:rFonts w:ascii="Calibri" w:hAnsi="Calibri" w:cs="Calibri"/>
          <w:b/>
          <w:bCs/>
          <w:sz w:val="22"/>
          <w:szCs w:val="22"/>
          <w:u w:val="single"/>
        </w:rPr>
        <w:t>PProposto</w:t>
      </w:r>
      <w:proofErr w:type="spellEnd"/>
      <w:r w:rsidRPr="00ED5D0F">
        <w:rPr>
          <w:rFonts w:ascii="Calibri" w:hAnsi="Calibri" w:cs="Calibri"/>
          <w:b/>
          <w:bCs/>
          <w:sz w:val="22"/>
          <w:szCs w:val="22"/>
          <w:u w:val="single"/>
        </w:rPr>
        <w:t>)/</w:t>
      </w:r>
      <w:proofErr w:type="spellStart"/>
      <w:proofErr w:type="gramEnd"/>
      <w:r w:rsidRPr="00ED5D0F">
        <w:rPr>
          <w:rFonts w:ascii="Calibri" w:hAnsi="Calibri" w:cs="Calibri"/>
          <w:b/>
          <w:bCs/>
          <w:sz w:val="22"/>
          <w:szCs w:val="22"/>
          <w:u w:val="single"/>
        </w:rPr>
        <w:t>PBase</w:t>
      </w:r>
      <w:proofErr w:type="spellEnd"/>
      <w:r w:rsidRPr="00ED5D0F">
        <w:rPr>
          <w:rFonts w:ascii="Calibri" w:hAnsi="Calibri" w:cs="Calibri"/>
          <w:b/>
          <w:bCs/>
          <w:sz w:val="22"/>
          <w:szCs w:val="22"/>
          <w:u w:val="single"/>
        </w:rPr>
        <w:t xml:space="preserve"> X 100</w:t>
      </w:r>
    </w:p>
    <w:p w14:paraId="1020481B" w14:textId="77777777" w:rsidR="00ED5D0F" w:rsidRDefault="00ED5D0F" w:rsidP="00ED5D0F">
      <w:pPr>
        <w:pStyle w:val="Textosimples"/>
        <w:ind w:left="360"/>
        <w:jc w:val="center"/>
        <w:rPr>
          <w:rFonts w:ascii="Calibri" w:hAnsi="Calibri" w:cs="Calibri"/>
          <w:b/>
          <w:bCs/>
          <w:sz w:val="22"/>
          <w:szCs w:val="22"/>
          <w:u w:val="single"/>
        </w:rPr>
      </w:pPr>
    </w:p>
    <w:p w14:paraId="27EBD8EC" w14:textId="77777777" w:rsidR="00ED5D0F" w:rsidRDefault="00ED5D0F" w:rsidP="00ED5D0F">
      <w:pPr>
        <w:pStyle w:val="Textosimples"/>
        <w:ind w:left="360"/>
        <w:jc w:val="center"/>
        <w:rPr>
          <w:rFonts w:ascii="Calibri" w:hAnsi="Calibri" w:cs="Calibri"/>
          <w:b/>
          <w:bCs/>
          <w:sz w:val="22"/>
          <w:szCs w:val="22"/>
          <w:u w:val="single"/>
        </w:rPr>
      </w:pPr>
    </w:p>
    <w:p w14:paraId="49FAE08B" w14:textId="71024628" w:rsidR="00776361" w:rsidRPr="00F52FC9" w:rsidRDefault="00776361" w:rsidP="00776361">
      <w:pPr>
        <w:pStyle w:val="Textosimples"/>
        <w:ind w:left="360"/>
        <w:rPr>
          <w:rFonts w:ascii="Calibri" w:hAnsi="Calibri" w:cs="Calibri"/>
          <w:b/>
          <w:bCs/>
          <w:sz w:val="22"/>
          <w:szCs w:val="22"/>
          <w:u w:val="single"/>
        </w:rPr>
      </w:pPr>
      <w:r w:rsidRPr="00F52FC9">
        <w:rPr>
          <w:rFonts w:ascii="Calibri" w:hAnsi="Calibri" w:cs="Calibri"/>
          <w:b/>
          <w:bCs/>
          <w:sz w:val="22"/>
          <w:szCs w:val="22"/>
          <w:u w:val="single"/>
        </w:rPr>
        <w:lastRenderedPageBreak/>
        <w:t>Em que:</w:t>
      </w:r>
    </w:p>
    <w:p w14:paraId="38852005" w14:textId="616805AF" w:rsidR="00776361" w:rsidRPr="00F52FC9" w:rsidRDefault="00776361" w:rsidP="00776361">
      <w:pPr>
        <w:pStyle w:val="Textosimples"/>
        <w:numPr>
          <w:ilvl w:val="3"/>
          <w:numId w:val="46"/>
        </w:numPr>
        <w:tabs>
          <w:tab w:val="left" w:pos="993"/>
        </w:tabs>
        <w:ind w:left="2835" w:hanging="2126"/>
        <w:rPr>
          <w:rFonts w:ascii="Calibri" w:hAnsi="Calibri" w:cs="Calibri"/>
          <w:sz w:val="22"/>
          <w:szCs w:val="22"/>
        </w:rPr>
      </w:pPr>
      <w:r w:rsidRPr="00F52FC9">
        <w:rPr>
          <w:rFonts w:ascii="Calibri" w:hAnsi="Calibri" w:cs="Calibri"/>
          <w:b/>
          <w:bCs/>
          <w:sz w:val="22"/>
          <w:szCs w:val="22"/>
        </w:rPr>
        <w:t>P</w:t>
      </w:r>
      <w:r>
        <w:rPr>
          <w:rFonts w:ascii="Calibri" w:hAnsi="Calibri" w:cs="Calibri"/>
          <w:b/>
          <w:bCs/>
          <w:sz w:val="22"/>
          <w:szCs w:val="22"/>
        </w:rPr>
        <w:t>G</w:t>
      </w:r>
      <w:r w:rsidRPr="00F52FC9">
        <w:rPr>
          <w:rFonts w:ascii="Calibri" w:hAnsi="Calibri" w:cs="Calibri"/>
          <w:sz w:val="22"/>
          <w:szCs w:val="22"/>
        </w:rPr>
        <w:t xml:space="preserve"> é a pontuação </w:t>
      </w:r>
      <w:r>
        <w:rPr>
          <w:rFonts w:ascii="Calibri" w:hAnsi="Calibri" w:cs="Calibri"/>
          <w:sz w:val="22"/>
          <w:szCs w:val="22"/>
        </w:rPr>
        <w:t>global</w:t>
      </w:r>
    </w:p>
    <w:p w14:paraId="662A2C64" w14:textId="77777777" w:rsidR="00776361" w:rsidRPr="00F52FC9" w:rsidRDefault="00776361" w:rsidP="00776361">
      <w:pPr>
        <w:pStyle w:val="Textosimples"/>
        <w:numPr>
          <w:ilvl w:val="3"/>
          <w:numId w:val="46"/>
        </w:numPr>
        <w:tabs>
          <w:tab w:val="left" w:pos="993"/>
        </w:tabs>
        <w:ind w:left="2835" w:hanging="2126"/>
        <w:rPr>
          <w:rFonts w:ascii="Calibri" w:hAnsi="Calibri" w:cs="Calibri"/>
          <w:b/>
          <w:bCs/>
          <w:sz w:val="22"/>
          <w:szCs w:val="22"/>
        </w:rPr>
      </w:pPr>
      <w:proofErr w:type="spellStart"/>
      <w:r w:rsidRPr="00F52FC9">
        <w:rPr>
          <w:rFonts w:ascii="Calibri" w:hAnsi="Calibri" w:cs="Calibri"/>
          <w:b/>
          <w:bCs/>
          <w:sz w:val="22"/>
          <w:szCs w:val="22"/>
        </w:rPr>
        <w:t>PBase</w:t>
      </w:r>
      <w:proofErr w:type="spellEnd"/>
      <w:r w:rsidRPr="00F52FC9">
        <w:rPr>
          <w:rFonts w:ascii="Calibri" w:hAnsi="Calibri" w:cs="Calibri"/>
          <w:b/>
          <w:bCs/>
          <w:sz w:val="22"/>
          <w:szCs w:val="22"/>
        </w:rPr>
        <w:t xml:space="preserve"> </w:t>
      </w:r>
      <w:r w:rsidRPr="00E20029">
        <w:rPr>
          <w:rFonts w:ascii="Calibri" w:hAnsi="Calibri" w:cs="Calibri"/>
          <w:sz w:val="22"/>
          <w:szCs w:val="22"/>
        </w:rPr>
        <w:t>é o preço base do lote em análise</w:t>
      </w:r>
    </w:p>
    <w:p w14:paraId="7AF5EA97" w14:textId="77777777" w:rsidR="00776361" w:rsidRPr="00E20029" w:rsidRDefault="00776361" w:rsidP="00776361">
      <w:pPr>
        <w:pStyle w:val="Textosimples"/>
        <w:numPr>
          <w:ilvl w:val="3"/>
          <w:numId w:val="46"/>
        </w:numPr>
        <w:tabs>
          <w:tab w:val="left" w:pos="993"/>
        </w:tabs>
        <w:ind w:left="2835" w:hanging="2126"/>
        <w:rPr>
          <w:rFonts w:ascii="Calibri" w:hAnsi="Calibri" w:cs="Calibri"/>
          <w:sz w:val="22"/>
          <w:szCs w:val="22"/>
        </w:rPr>
      </w:pPr>
      <w:proofErr w:type="spellStart"/>
      <w:r w:rsidRPr="00F52FC9">
        <w:rPr>
          <w:rFonts w:ascii="Calibri" w:hAnsi="Calibri" w:cs="Calibri"/>
          <w:b/>
          <w:bCs/>
          <w:sz w:val="22"/>
          <w:szCs w:val="22"/>
        </w:rPr>
        <w:t>PProposto</w:t>
      </w:r>
      <w:proofErr w:type="spellEnd"/>
      <w:r w:rsidRPr="00F52FC9">
        <w:rPr>
          <w:rFonts w:ascii="Calibri" w:hAnsi="Calibri" w:cs="Calibri"/>
          <w:b/>
          <w:bCs/>
          <w:sz w:val="22"/>
          <w:szCs w:val="22"/>
        </w:rPr>
        <w:t xml:space="preserve"> </w:t>
      </w:r>
      <w:r w:rsidRPr="00E20029">
        <w:rPr>
          <w:rFonts w:ascii="Calibri" w:hAnsi="Calibri" w:cs="Calibri"/>
          <w:sz w:val="22"/>
          <w:szCs w:val="22"/>
        </w:rPr>
        <w:t>é o preço que consta da proposta em análise</w:t>
      </w:r>
    </w:p>
    <w:p w14:paraId="6BF98AE6" w14:textId="1DE59C11" w:rsidR="00260D2A" w:rsidRDefault="00260D2A" w:rsidP="00776361">
      <w:pPr>
        <w:autoSpaceDE w:val="0"/>
        <w:autoSpaceDN w:val="0"/>
        <w:adjustRightInd w:val="0"/>
        <w:spacing w:after="200"/>
      </w:pPr>
    </w:p>
    <w:p w14:paraId="7A3DC612" w14:textId="63EB4B82" w:rsidR="00121FF0" w:rsidRPr="00121FF0" w:rsidRDefault="00121FF0" w:rsidP="00D70E7B">
      <w:pPr>
        <w:numPr>
          <w:ilvl w:val="0"/>
          <w:numId w:val="36"/>
        </w:numPr>
        <w:autoSpaceDE w:val="0"/>
        <w:autoSpaceDN w:val="0"/>
        <w:adjustRightInd w:val="0"/>
        <w:spacing w:after="200"/>
      </w:pPr>
      <w:r w:rsidRPr="00121FF0">
        <w:t>A fórmula de Avaliação Final (AF) é constituída pela soma algébrica dos fatores, AF = (PTP x 60%) + (QGP x 40%), sendo os concorrentes ordenados por ordem decrescente, em função do valor obtido pela aplicação da fórmula.</w:t>
      </w:r>
    </w:p>
    <w:p w14:paraId="24440704" w14:textId="62B828E4" w:rsidR="00674FF4" w:rsidRPr="00121FF0" w:rsidRDefault="00121FF0" w:rsidP="00D70E7B">
      <w:pPr>
        <w:numPr>
          <w:ilvl w:val="0"/>
          <w:numId w:val="36"/>
        </w:numPr>
        <w:autoSpaceDE w:val="0"/>
        <w:autoSpaceDN w:val="0"/>
        <w:adjustRightInd w:val="0"/>
        <w:spacing w:after="200"/>
      </w:pPr>
      <w:r w:rsidRPr="00121FF0">
        <w:t xml:space="preserve">O fator Qualidade Global da Proposta, </w:t>
      </w:r>
      <w:r>
        <w:t>é</w:t>
      </w:r>
      <w:r w:rsidRPr="00121FF0">
        <w:t xml:space="preserve"> composto por apenas um aspeto da execução do contrato a celebrar</w:t>
      </w:r>
      <w:r>
        <w:t xml:space="preserve">, </w:t>
      </w:r>
      <w:r w:rsidR="007813F5">
        <w:t>ou seja,</w:t>
      </w:r>
      <w:r>
        <w:t xml:space="preserve"> pela garantia proposta</w:t>
      </w:r>
      <w:r w:rsidR="001F1C69">
        <w:t>,</w:t>
      </w:r>
      <w:r w:rsidRPr="00121FF0">
        <w:t xml:space="preserve"> ou um requisito técnico dos bens e serviços a adquirir, ou por um conjunto de subfactores, sendo nesse caso necessário atribuir os critérios e escala de pontuação para obter a valorização para cada subfactor a avaliar.</w:t>
      </w:r>
    </w:p>
    <w:p w14:paraId="2EACD6C5" w14:textId="77777777" w:rsidR="00666883" w:rsidRPr="00666883" w:rsidRDefault="008D1B33" w:rsidP="00666883">
      <w:pPr>
        <w:numPr>
          <w:ilvl w:val="0"/>
          <w:numId w:val="36"/>
        </w:numPr>
        <w:autoSpaceDE w:val="0"/>
        <w:autoSpaceDN w:val="0"/>
        <w:adjustRightInd w:val="0"/>
        <w:spacing w:after="200"/>
        <w:ind w:left="284" w:hanging="284"/>
        <w:rPr>
          <w:rFonts w:eastAsia="Courier New"/>
          <w:lang w:eastAsia="en-US"/>
        </w:rPr>
      </w:pPr>
      <w:r w:rsidRPr="00D16B8A">
        <w:t>Em caso de empate das propostas apresentadas</w:t>
      </w:r>
      <w:r w:rsidR="008304EB" w:rsidRPr="00D16B8A">
        <w:t xml:space="preserve"> </w:t>
      </w:r>
      <w:r w:rsidR="00681388" w:rsidRPr="00681388">
        <w:rPr>
          <w:rFonts w:cs="Calibri"/>
          <w:color w:val="000000"/>
          <w:szCs w:val="22"/>
        </w:rPr>
        <w:t>serão aplicados os seguintes fatores de desempate, sucessivamente, até ser encontrado o adjudicatário:</w:t>
      </w:r>
    </w:p>
    <w:p w14:paraId="05E564CC" w14:textId="45808A24" w:rsidR="00666883" w:rsidRPr="00666883" w:rsidRDefault="00681388" w:rsidP="00666883">
      <w:pPr>
        <w:pStyle w:val="PargrafodaLista"/>
        <w:numPr>
          <w:ilvl w:val="1"/>
          <w:numId w:val="41"/>
        </w:numPr>
        <w:autoSpaceDE w:val="0"/>
        <w:autoSpaceDN w:val="0"/>
        <w:adjustRightInd w:val="0"/>
        <w:spacing w:after="200"/>
        <w:rPr>
          <w:rFonts w:eastAsia="Courier New"/>
          <w:lang w:eastAsia="en-US"/>
        </w:rPr>
      </w:pPr>
      <w:r w:rsidRPr="00666883">
        <w:rPr>
          <w:rFonts w:cs="Calibri"/>
          <w:color w:val="000000"/>
          <w:szCs w:val="22"/>
        </w:rPr>
        <w:t xml:space="preserve">1º Critério: Melhor pontuação por via da Qualidade Global da Proposta (QGP); </w:t>
      </w:r>
    </w:p>
    <w:p w14:paraId="5F04CFD7" w14:textId="77777777" w:rsidR="00666883" w:rsidRPr="00666883" w:rsidRDefault="00681388" w:rsidP="00666883">
      <w:pPr>
        <w:pStyle w:val="PargrafodaLista"/>
        <w:numPr>
          <w:ilvl w:val="1"/>
          <w:numId w:val="41"/>
        </w:numPr>
        <w:autoSpaceDE w:val="0"/>
        <w:autoSpaceDN w:val="0"/>
        <w:adjustRightInd w:val="0"/>
        <w:spacing w:after="200"/>
        <w:rPr>
          <w:rFonts w:eastAsia="Courier New"/>
          <w:lang w:eastAsia="en-US"/>
        </w:rPr>
      </w:pPr>
      <w:r w:rsidRPr="00666883">
        <w:rPr>
          <w:rFonts w:cs="Calibri"/>
          <w:color w:val="000000"/>
          <w:szCs w:val="22"/>
        </w:rPr>
        <w:t xml:space="preserve">2º Critério: Menor preço proposto (PTP); </w:t>
      </w:r>
    </w:p>
    <w:p w14:paraId="2E65A3E1" w14:textId="01E058C8" w:rsidR="00681388" w:rsidRPr="00666883" w:rsidRDefault="00681388" w:rsidP="00666883">
      <w:pPr>
        <w:pStyle w:val="PargrafodaLista"/>
        <w:numPr>
          <w:ilvl w:val="1"/>
          <w:numId w:val="41"/>
        </w:numPr>
        <w:autoSpaceDE w:val="0"/>
        <w:autoSpaceDN w:val="0"/>
        <w:adjustRightInd w:val="0"/>
        <w:spacing w:after="200"/>
        <w:rPr>
          <w:rFonts w:eastAsia="Courier New"/>
          <w:lang w:eastAsia="en-US"/>
        </w:rPr>
      </w:pPr>
      <w:r w:rsidRPr="00666883">
        <w:rPr>
          <w:rFonts w:cs="Calibri"/>
          <w:color w:val="000000"/>
          <w:szCs w:val="22"/>
        </w:rPr>
        <w:t xml:space="preserve">3º Critério: Sorteio, a desenrolar presencialmente com os interessados, do qual será lavrada ata por todos os presentes. </w:t>
      </w:r>
    </w:p>
    <w:p w14:paraId="6097493C" w14:textId="63D1E82C" w:rsidR="00693EE6" w:rsidRDefault="008304EB" w:rsidP="00D70E7B">
      <w:pPr>
        <w:numPr>
          <w:ilvl w:val="0"/>
          <w:numId w:val="36"/>
        </w:numPr>
        <w:autoSpaceDE w:val="0"/>
        <w:autoSpaceDN w:val="0"/>
        <w:adjustRightInd w:val="0"/>
        <w:spacing w:after="200"/>
        <w:ind w:left="284" w:hanging="284"/>
      </w:pPr>
      <w:r w:rsidRPr="00D16B8A">
        <w:t>No seguimento do descrito no ponto anterior, o júri convocará os concorrentes com 2 (dois) dias úteis de antecedência, sendo comunicada a data, hora e local onde se realizará o ato de sorteio.</w:t>
      </w:r>
    </w:p>
    <w:p w14:paraId="162D611A" w14:textId="77777777" w:rsidR="00C52A7A" w:rsidRPr="00C52A7A" w:rsidRDefault="00C52A7A" w:rsidP="00C52A7A">
      <w:pPr>
        <w:numPr>
          <w:ilvl w:val="0"/>
          <w:numId w:val="36"/>
        </w:numPr>
        <w:autoSpaceDE w:val="0"/>
        <w:autoSpaceDN w:val="0"/>
        <w:adjustRightInd w:val="0"/>
        <w:spacing w:after="200"/>
        <w:ind w:left="284" w:hanging="284"/>
      </w:pPr>
      <w:r w:rsidRPr="00C52A7A">
        <w:t xml:space="preserve">O fator Qualidade Global da Proposta, cuja composição é referida no número 3, deverá preferencialmente incluir um subfactor ou um conjunto de subfactores de sustentabilidade ambiental, de acordo com a Resolução do Conselho de Ministros n.º 132/2023. </w:t>
      </w:r>
    </w:p>
    <w:p w14:paraId="26E17C68" w14:textId="29C21406" w:rsidR="00B05467" w:rsidRPr="00D16B8A" w:rsidRDefault="008E4408" w:rsidP="001E0369">
      <w:pPr>
        <w:pStyle w:val="artigo"/>
        <w:spacing w:before="0" w:after="0"/>
      </w:pPr>
      <w:r>
        <w:br/>
      </w:r>
      <w:bookmarkStart w:id="120" w:name="_Toc139451212"/>
      <w:bookmarkStart w:id="121" w:name="_Toc139451538"/>
      <w:bookmarkStart w:id="122" w:name="_Toc139531501"/>
      <w:bookmarkStart w:id="123" w:name="_Toc139536759"/>
      <w:bookmarkStart w:id="124" w:name="_Toc139537083"/>
      <w:bookmarkStart w:id="125" w:name="_Toc140219484"/>
      <w:bookmarkStart w:id="126" w:name="_Toc140220441"/>
      <w:bookmarkStart w:id="127" w:name="_Toc164856076"/>
      <w:r w:rsidRPr="00D16B8A">
        <w:t>Preço</w:t>
      </w:r>
      <w:bookmarkEnd w:id="120"/>
      <w:bookmarkEnd w:id="121"/>
      <w:bookmarkEnd w:id="122"/>
      <w:bookmarkEnd w:id="123"/>
      <w:bookmarkEnd w:id="124"/>
      <w:bookmarkEnd w:id="125"/>
      <w:bookmarkEnd w:id="126"/>
      <w:bookmarkEnd w:id="127"/>
    </w:p>
    <w:p w14:paraId="336E740E" w14:textId="77777777" w:rsidR="00AE484C" w:rsidRPr="007E03C0" w:rsidRDefault="00B05467" w:rsidP="001E0369">
      <w:pPr>
        <w:pStyle w:val="Estilo1"/>
        <w:numPr>
          <w:ilvl w:val="0"/>
          <w:numId w:val="16"/>
        </w:numPr>
        <w:tabs>
          <w:tab w:val="clear" w:pos="567"/>
          <w:tab w:val="clear" w:pos="709"/>
        </w:tabs>
        <w:spacing w:after="0"/>
        <w:ind w:left="567" w:hanging="567"/>
      </w:pPr>
      <w:r w:rsidRPr="007E03C0">
        <w:t>A formação do</w:t>
      </w:r>
      <w:r w:rsidR="00EC3260" w:rsidRPr="007E03C0">
        <w:t>s</w:t>
      </w:r>
      <w:r w:rsidRPr="007E03C0">
        <w:t xml:space="preserve"> preço</w:t>
      </w:r>
      <w:r w:rsidR="00EC3260" w:rsidRPr="007E03C0">
        <w:t>s</w:t>
      </w:r>
      <w:r w:rsidRPr="007E03C0">
        <w:t xml:space="preserve"> tem subjacente os preços unitários</w:t>
      </w:r>
      <w:r w:rsidR="00EC3260" w:rsidRPr="007E03C0">
        <w:t xml:space="preserve">, os quais </w:t>
      </w:r>
      <w:r w:rsidR="004301CF" w:rsidRPr="007E03C0">
        <w:t>devem ser indicados com duas casas decimais, em algarismos e por extenso</w:t>
      </w:r>
      <w:r w:rsidR="00AE484C" w:rsidRPr="007E03C0">
        <w:t>.</w:t>
      </w:r>
    </w:p>
    <w:p w14:paraId="1DB138C2" w14:textId="77777777" w:rsidR="006C5E9A" w:rsidRPr="007E03C0" w:rsidRDefault="006C5E9A" w:rsidP="005862CC">
      <w:pPr>
        <w:pStyle w:val="Estilo1"/>
        <w:tabs>
          <w:tab w:val="clear" w:pos="567"/>
          <w:tab w:val="clear" w:pos="709"/>
        </w:tabs>
        <w:spacing w:after="0"/>
        <w:ind w:left="567" w:hanging="567"/>
      </w:pPr>
      <w:r w:rsidRPr="007E03C0">
        <w:t>Aos preços apresentados pelos concorrentes acresce IVA à taxa legal em vigor.</w:t>
      </w:r>
    </w:p>
    <w:p w14:paraId="32DB393A" w14:textId="366D43C1" w:rsidR="006C31D3" w:rsidRDefault="006C31D3" w:rsidP="005862CC">
      <w:pPr>
        <w:pStyle w:val="Estilo1"/>
        <w:tabs>
          <w:tab w:val="clear" w:pos="567"/>
          <w:tab w:val="clear" w:pos="709"/>
        </w:tabs>
        <w:spacing w:after="0"/>
        <w:ind w:left="567" w:hanging="567"/>
      </w:pPr>
      <w:r w:rsidRPr="007E03C0">
        <w:lastRenderedPageBreak/>
        <w:t>O preço d</w:t>
      </w:r>
      <w:r w:rsidR="00B4659A" w:rsidRPr="007E03C0">
        <w:t xml:space="preserve">os equipamentos </w:t>
      </w:r>
      <w:r w:rsidRPr="007E03C0">
        <w:t xml:space="preserve">é o que resultar do disposto neste </w:t>
      </w:r>
      <w:r w:rsidR="00E345B2" w:rsidRPr="007E03C0">
        <w:t>convite</w:t>
      </w:r>
      <w:r w:rsidRPr="007E03C0">
        <w:t xml:space="preserve"> e da proposta adjudicada</w:t>
      </w:r>
      <w:r w:rsidR="00DF390E" w:rsidRPr="007E03C0">
        <w:t>.</w:t>
      </w:r>
      <w:r w:rsidRPr="007E03C0">
        <w:t xml:space="preserve"> </w:t>
      </w:r>
    </w:p>
    <w:p w14:paraId="30195B51" w14:textId="59DA1D50" w:rsidR="005862CC" w:rsidRDefault="005862CC" w:rsidP="005862CC">
      <w:pPr>
        <w:pStyle w:val="Estilo1"/>
        <w:spacing w:after="0"/>
      </w:pPr>
      <w:r>
        <w:t>O preço dos bens propostos devem incluir os seguintes parâmetros:</w:t>
      </w:r>
    </w:p>
    <w:p w14:paraId="056C70F2" w14:textId="5F1C588B" w:rsidR="005862CC" w:rsidRDefault="005862CC" w:rsidP="005862CC">
      <w:pPr>
        <w:pStyle w:val="Estilo1"/>
        <w:numPr>
          <w:ilvl w:val="0"/>
          <w:numId w:val="0"/>
        </w:numPr>
        <w:spacing w:after="0"/>
      </w:pPr>
      <w:r>
        <w:tab/>
        <w:t>a) Acondicionamento;</w:t>
      </w:r>
    </w:p>
    <w:p w14:paraId="215519A6" w14:textId="1D6DFB37" w:rsidR="005862CC" w:rsidRDefault="005862CC" w:rsidP="005862CC">
      <w:pPr>
        <w:pStyle w:val="Estilo1"/>
        <w:numPr>
          <w:ilvl w:val="0"/>
          <w:numId w:val="0"/>
        </w:numPr>
        <w:spacing w:after="0"/>
      </w:pPr>
      <w:r>
        <w:tab/>
        <w:t>b) Embalagem;</w:t>
      </w:r>
    </w:p>
    <w:p w14:paraId="34EE0F8A" w14:textId="30A42A96" w:rsidR="005862CC" w:rsidRDefault="005862CC" w:rsidP="005862CC">
      <w:pPr>
        <w:pStyle w:val="Estilo1"/>
        <w:numPr>
          <w:ilvl w:val="0"/>
          <w:numId w:val="0"/>
        </w:numPr>
        <w:spacing w:after="0"/>
      </w:pPr>
      <w:r>
        <w:tab/>
        <w:t>c) Carga, transporte e descarga até ao local de entrega;</w:t>
      </w:r>
    </w:p>
    <w:p w14:paraId="71EE0E0C" w14:textId="25029309" w:rsidR="005862CC" w:rsidRDefault="005862CC" w:rsidP="005862CC">
      <w:pPr>
        <w:pStyle w:val="Estilo1"/>
        <w:numPr>
          <w:ilvl w:val="0"/>
          <w:numId w:val="0"/>
        </w:numPr>
        <w:spacing w:after="0"/>
      </w:pPr>
      <w:r>
        <w:tab/>
        <w:t>d) Cabos de ligação respetivos;</w:t>
      </w:r>
    </w:p>
    <w:p w14:paraId="47B063FE" w14:textId="6ECF923D" w:rsidR="005862CC" w:rsidRDefault="005862CC" w:rsidP="005862CC">
      <w:pPr>
        <w:pStyle w:val="Estilo1"/>
        <w:numPr>
          <w:ilvl w:val="0"/>
          <w:numId w:val="0"/>
        </w:numPr>
        <w:spacing w:after="0"/>
      </w:pPr>
      <w:r>
        <w:tab/>
        <w:t>e) Instalação dos equipamentos em condições normais de uso;</w:t>
      </w:r>
    </w:p>
    <w:p w14:paraId="3985E3D6" w14:textId="1FA36BBF" w:rsidR="005862CC" w:rsidRPr="007E03C0" w:rsidRDefault="005862CC" w:rsidP="005862CC">
      <w:pPr>
        <w:pStyle w:val="Estilo1"/>
        <w:numPr>
          <w:ilvl w:val="0"/>
          <w:numId w:val="0"/>
        </w:numPr>
        <w:spacing w:after="0"/>
      </w:pPr>
      <w:r>
        <w:tab/>
        <w:t>f) Configuração e imagem no Portátil, caso a entidade assim pretender.</w:t>
      </w:r>
    </w:p>
    <w:p w14:paraId="7226C5A7" w14:textId="3C66404A" w:rsidR="0041162C" w:rsidRDefault="00E20D53" w:rsidP="00631907">
      <w:pPr>
        <w:pStyle w:val="Estilo1"/>
        <w:tabs>
          <w:tab w:val="clear" w:pos="567"/>
          <w:tab w:val="clear" w:pos="709"/>
        </w:tabs>
        <w:ind w:left="567" w:hanging="567"/>
      </w:pPr>
      <w:r w:rsidRPr="007E03C0">
        <w:t>A</w:t>
      </w:r>
      <w:r w:rsidR="00E025FA">
        <w:t>s</w:t>
      </w:r>
      <w:r w:rsidRPr="007E03C0">
        <w:t xml:space="preserve"> entidade</w:t>
      </w:r>
      <w:r w:rsidR="00E025FA">
        <w:t>s</w:t>
      </w:r>
      <w:r w:rsidRPr="007E03C0">
        <w:t xml:space="preserve"> </w:t>
      </w:r>
      <w:r w:rsidR="008D19EE" w:rsidRPr="007E03C0">
        <w:t>ad</w:t>
      </w:r>
      <w:r w:rsidR="008D19EE">
        <w:t>judicante</w:t>
      </w:r>
      <w:r w:rsidR="00E025FA">
        <w:t>s</w:t>
      </w:r>
      <w:r w:rsidR="008D19EE">
        <w:t xml:space="preserve"> </w:t>
      </w:r>
      <w:r w:rsidR="00E025FA">
        <w:t xml:space="preserve">são </w:t>
      </w:r>
      <w:r w:rsidR="008D19EE" w:rsidRPr="007E03C0">
        <w:t>exclusivamente</w:t>
      </w:r>
      <w:r w:rsidRPr="007E03C0">
        <w:t xml:space="preserve"> responsáve</w:t>
      </w:r>
      <w:r w:rsidR="00E025FA">
        <w:t>is</w:t>
      </w:r>
      <w:r w:rsidRPr="007E03C0">
        <w:t xml:space="preserve"> pelo pagamento do preço dos </w:t>
      </w:r>
      <w:r w:rsidR="00B4659A" w:rsidRPr="007E03C0">
        <w:t xml:space="preserve">equipamentos </w:t>
      </w:r>
      <w:r w:rsidRPr="007E03C0">
        <w:t xml:space="preserve">que lhes sejam </w:t>
      </w:r>
      <w:r w:rsidR="00B4659A" w:rsidRPr="007E03C0">
        <w:t>fornecidos</w:t>
      </w:r>
      <w:r w:rsidRPr="007E03C0">
        <w:t xml:space="preserve">, não podendo, em caso algum, o </w:t>
      </w:r>
      <w:r w:rsidR="00E345B2" w:rsidRPr="007E03C0">
        <w:t>adjudicatário</w:t>
      </w:r>
      <w:r w:rsidRPr="007E03C0">
        <w:t xml:space="preserve"> emitir faturas à SPMS,</w:t>
      </w:r>
      <w:r w:rsidR="006C5E9A" w:rsidRPr="007E03C0">
        <w:t xml:space="preserve"> E.P.E.</w:t>
      </w:r>
      <w:r w:rsidRPr="007E03C0">
        <w:t xml:space="preserve"> na qualidade de entidade que celebrou o Sistema de Aquisição Dinâmico objeto do presente procedimento.</w:t>
      </w:r>
    </w:p>
    <w:p w14:paraId="79615452" w14:textId="77777777" w:rsidR="00AD7E80" w:rsidRDefault="00AD7E80" w:rsidP="00AD7E80">
      <w:pPr>
        <w:pStyle w:val="Estilo1"/>
        <w:numPr>
          <w:ilvl w:val="0"/>
          <w:numId w:val="0"/>
        </w:numPr>
        <w:tabs>
          <w:tab w:val="clear" w:pos="567"/>
          <w:tab w:val="clear" w:pos="709"/>
        </w:tabs>
        <w:ind w:left="567"/>
      </w:pPr>
    </w:p>
    <w:p w14:paraId="69456FBB" w14:textId="23F36188" w:rsidR="00121FF0" w:rsidRDefault="00121FF0" w:rsidP="001E0369">
      <w:pPr>
        <w:pStyle w:val="artigo"/>
        <w:spacing w:before="0" w:after="0"/>
      </w:pPr>
      <w:r>
        <w:tab/>
      </w:r>
    </w:p>
    <w:p w14:paraId="27DC4CB3" w14:textId="77777777" w:rsidR="00121FF0" w:rsidRDefault="00121FF0" w:rsidP="001E0369">
      <w:pPr>
        <w:pStyle w:val="artigo"/>
        <w:numPr>
          <w:ilvl w:val="0"/>
          <w:numId w:val="0"/>
        </w:numPr>
        <w:spacing w:before="0" w:after="0"/>
      </w:pPr>
      <w:r>
        <w:t>Condições de pagamento</w:t>
      </w:r>
    </w:p>
    <w:p w14:paraId="49773ADB" w14:textId="5A8C9132" w:rsidR="00121FF0" w:rsidRDefault="00121FF0" w:rsidP="001E0369">
      <w:pPr>
        <w:pStyle w:val="Estilo1"/>
        <w:numPr>
          <w:ilvl w:val="0"/>
          <w:numId w:val="37"/>
        </w:numPr>
        <w:tabs>
          <w:tab w:val="clear" w:pos="567"/>
          <w:tab w:val="clear" w:pos="709"/>
        </w:tabs>
        <w:spacing w:after="0"/>
        <w:ind w:left="567" w:hanging="567"/>
      </w:pPr>
      <w:r>
        <w:t xml:space="preserve">As quantias devidas pela entidade adjudicante devem ser pagas no prazo de 60 dias, após a receção pela entidade adjudicante das respetivas faturas, as quais só podem ser emitidas após o vencimento da obrigação respetiva. </w:t>
      </w:r>
    </w:p>
    <w:p w14:paraId="7E19B680" w14:textId="34E93A69" w:rsidR="00121FF0" w:rsidRDefault="00121FF0" w:rsidP="00D70E7B">
      <w:pPr>
        <w:pStyle w:val="Estilo1"/>
        <w:numPr>
          <w:ilvl w:val="0"/>
          <w:numId w:val="37"/>
        </w:numPr>
        <w:tabs>
          <w:tab w:val="clear" w:pos="567"/>
          <w:tab w:val="clear" w:pos="709"/>
        </w:tabs>
        <w:ind w:left="567" w:hanging="567"/>
      </w:pPr>
      <w:r>
        <w:tab/>
        <w:t>Para os efeitos do número anterior, a obrigação considera-se vencida com a entrega dos bens objeto do contrato ou assinatura do auto de receção respetivo.</w:t>
      </w:r>
    </w:p>
    <w:p w14:paraId="3B7B4FA0" w14:textId="45CA5482" w:rsidR="00121FF0" w:rsidRDefault="00121FF0" w:rsidP="00D70E7B">
      <w:pPr>
        <w:pStyle w:val="Estilo1"/>
        <w:numPr>
          <w:ilvl w:val="0"/>
          <w:numId w:val="37"/>
        </w:numPr>
        <w:tabs>
          <w:tab w:val="clear" w:pos="567"/>
          <w:tab w:val="clear" w:pos="709"/>
        </w:tabs>
        <w:ind w:left="567" w:hanging="567"/>
      </w:pPr>
      <w:r>
        <w:t xml:space="preserve">Em caso de discordância por parte da entidade adjudicante, quanto aos valores indicados nas faturas, deve esta comunicar ao fornecedor, por escrito, os respetivos fundamentos, ficando o fornecedor obrigado a prestar os esclarecimentos necessários ou proceder à emissão de nova fatura corrigida. </w:t>
      </w:r>
    </w:p>
    <w:p w14:paraId="04AA822C" w14:textId="50B4DB1A" w:rsidR="00121FF0" w:rsidRDefault="00121FF0" w:rsidP="00D70E7B">
      <w:pPr>
        <w:pStyle w:val="Estilo1"/>
        <w:numPr>
          <w:ilvl w:val="0"/>
          <w:numId w:val="37"/>
        </w:numPr>
        <w:tabs>
          <w:tab w:val="clear" w:pos="567"/>
          <w:tab w:val="clear" w:pos="709"/>
        </w:tabs>
        <w:ind w:left="567" w:hanging="567"/>
      </w:pPr>
      <w:r>
        <w:tab/>
        <w:t>Desde que devidamente emitidas e observado o disposto no n.º 1, as faturas são pagas através de transferência bancária, para o NIB a indicar pelo adjudicatário.</w:t>
      </w:r>
    </w:p>
    <w:p w14:paraId="6E293744" w14:textId="251FDC90" w:rsidR="005862CC" w:rsidRDefault="00121FF0" w:rsidP="00D70E7B">
      <w:pPr>
        <w:pStyle w:val="Estilo1"/>
        <w:numPr>
          <w:ilvl w:val="0"/>
          <w:numId w:val="37"/>
        </w:numPr>
        <w:tabs>
          <w:tab w:val="clear" w:pos="567"/>
          <w:tab w:val="clear" w:pos="709"/>
        </w:tabs>
        <w:ind w:left="567" w:hanging="567"/>
      </w:pPr>
      <w:r>
        <w:t>A inobservância dos prazos de pagamento previstos no n.º 1 confere ao adjudicatário o direito ao pagamento dos correspondentes juros moratórios, sem prejuízo dos demais direitos que legalmente lhe assistam.</w:t>
      </w:r>
    </w:p>
    <w:p w14:paraId="1D8B9DE1" w14:textId="2649685F" w:rsidR="00FC6BB5" w:rsidRDefault="009E5A69" w:rsidP="00FC6BB5">
      <w:pPr>
        <w:pStyle w:val="artigo"/>
        <w:numPr>
          <w:ilvl w:val="0"/>
          <w:numId w:val="0"/>
        </w:numPr>
        <w:spacing w:before="0" w:after="0"/>
        <w:ind w:left="1287"/>
        <w:jc w:val="both"/>
      </w:pPr>
      <w:r>
        <w:tab/>
      </w:r>
    </w:p>
    <w:p w14:paraId="10347EEF" w14:textId="77777777" w:rsidR="00FC6BB5" w:rsidRDefault="00FC6BB5" w:rsidP="00FC6BB5">
      <w:pPr>
        <w:pStyle w:val="artigo"/>
        <w:spacing w:before="0" w:after="0"/>
      </w:pPr>
      <w:r>
        <w:tab/>
      </w:r>
    </w:p>
    <w:p w14:paraId="48F64129" w14:textId="24BD1E95" w:rsidR="00FC6BB5" w:rsidRDefault="00FC6BB5" w:rsidP="00FC6BB5">
      <w:pPr>
        <w:pStyle w:val="artigo"/>
        <w:numPr>
          <w:ilvl w:val="0"/>
          <w:numId w:val="0"/>
        </w:numPr>
        <w:spacing w:before="0" w:after="0"/>
      </w:pPr>
      <w:r w:rsidRPr="000036CD">
        <w:lastRenderedPageBreak/>
        <w:t>Penalidades Contratuais</w:t>
      </w:r>
    </w:p>
    <w:p w14:paraId="415045BE" w14:textId="31C1AEC1" w:rsidR="009E5A69" w:rsidRDefault="00FC6BB5" w:rsidP="001F1C69">
      <w:pPr>
        <w:pStyle w:val="Estilo1"/>
        <w:numPr>
          <w:ilvl w:val="0"/>
          <w:numId w:val="0"/>
        </w:numPr>
        <w:tabs>
          <w:tab w:val="clear" w:pos="567"/>
          <w:tab w:val="clear" w:pos="709"/>
        </w:tabs>
        <w:spacing w:after="0"/>
        <w:ind w:left="567"/>
      </w:pPr>
      <w:r>
        <w:t xml:space="preserve">A entidade adjudicante na falta de definição de penalidades contratuais, pode ter por base a clausula </w:t>
      </w:r>
      <w:r w:rsidRPr="00FC6BB5">
        <w:rPr>
          <w:i/>
          <w:iCs/>
        </w:rPr>
        <w:t>40º - Sanções Contratuais</w:t>
      </w:r>
      <w:r>
        <w:t xml:space="preserve"> que consta do caderno de encargos do SAD</w:t>
      </w:r>
      <w:r w:rsidR="00042612">
        <w:t>, na sua aplicação.</w:t>
      </w:r>
    </w:p>
    <w:p w14:paraId="51C700F1" w14:textId="77777777" w:rsidR="00FC6BB5" w:rsidRPr="006D1F05" w:rsidRDefault="00FC6BB5" w:rsidP="00FC6BB5">
      <w:pPr>
        <w:pStyle w:val="Estilo1"/>
        <w:numPr>
          <w:ilvl w:val="0"/>
          <w:numId w:val="0"/>
        </w:numPr>
        <w:tabs>
          <w:tab w:val="clear" w:pos="567"/>
          <w:tab w:val="clear" w:pos="709"/>
        </w:tabs>
        <w:spacing w:after="0"/>
        <w:ind w:left="567"/>
      </w:pPr>
    </w:p>
    <w:p w14:paraId="2F4363D7" w14:textId="09CBCA02" w:rsidR="008D19EE" w:rsidRPr="00E43D4C" w:rsidRDefault="008D19EE" w:rsidP="001E0369">
      <w:pPr>
        <w:pStyle w:val="artigo"/>
        <w:spacing w:before="0" w:after="0"/>
      </w:pPr>
      <w:r>
        <w:br/>
      </w:r>
      <w:bookmarkStart w:id="128" w:name="_Toc140219485"/>
      <w:bookmarkStart w:id="129" w:name="_Toc140220442"/>
      <w:bookmarkStart w:id="130" w:name="_Toc164856077"/>
      <w:r w:rsidR="00A51FDF" w:rsidRPr="00E43D4C">
        <w:t xml:space="preserve">Local e </w:t>
      </w:r>
      <w:r w:rsidRPr="00E43D4C">
        <w:t>Prazo de entrega</w:t>
      </w:r>
      <w:bookmarkEnd w:id="128"/>
      <w:bookmarkEnd w:id="129"/>
      <w:bookmarkEnd w:id="130"/>
    </w:p>
    <w:p w14:paraId="343ACA77" w14:textId="3893041F" w:rsidR="00E43D4C" w:rsidRDefault="00A51FDF" w:rsidP="00E43D4C">
      <w:pPr>
        <w:pStyle w:val="Normal1"/>
        <w:numPr>
          <w:ilvl w:val="3"/>
          <w:numId w:val="36"/>
        </w:numPr>
        <w:ind w:left="567" w:hanging="567"/>
      </w:pPr>
      <w:r w:rsidRPr="00E43D4C">
        <w:t>Os bens objeto do contrato serão entregues n</w:t>
      </w:r>
      <w:r w:rsidR="00681388" w:rsidRPr="00E43D4C">
        <w:t>a morada da entidade ad</w:t>
      </w:r>
      <w:r w:rsidR="001F1C69">
        <w:t>judicante</w:t>
      </w:r>
      <w:r w:rsidR="00B538F7" w:rsidRPr="00E43D4C">
        <w:t xml:space="preserve">, </w:t>
      </w:r>
      <w:r w:rsidRPr="00E43D4C">
        <w:t>de acordo</w:t>
      </w:r>
      <w:r w:rsidRPr="00B538F7">
        <w:t xml:space="preserve"> com o plano de entregas a definir e em horário a designar.</w:t>
      </w:r>
    </w:p>
    <w:p w14:paraId="193EC070" w14:textId="05DA41B5" w:rsidR="00A51FDF" w:rsidRPr="00E43D4C" w:rsidRDefault="00A51FDF" w:rsidP="00E43D4C">
      <w:pPr>
        <w:pStyle w:val="Normal1"/>
        <w:numPr>
          <w:ilvl w:val="3"/>
          <w:numId w:val="36"/>
        </w:numPr>
        <w:ind w:left="567" w:hanging="567"/>
      </w:pPr>
      <w:r w:rsidRPr="00E43D4C">
        <w:t xml:space="preserve">Os bens serão entregues num prazo máximo de </w:t>
      </w:r>
      <w:r w:rsidR="001F1C69">
        <w:t>00</w:t>
      </w:r>
      <w:r w:rsidRPr="00E43D4C">
        <w:t xml:space="preserve"> (</w:t>
      </w:r>
      <w:r w:rsidR="001F1C69">
        <w:t>_______</w:t>
      </w:r>
      <w:r w:rsidRPr="00E43D4C">
        <w:t>) dias, a contar da data de</w:t>
      </w:r>
      <w:r>
        <w:t xml:space="preserve"> envio das </w:t>
      </w:r>
      <w:r w:rsidRPr="00E43D4C">
        <w:t>notas de encomenda ou documento similar</w:t>
      </w:r>
      <w:r w:rsidR="008D0513" w:rsidRPr="00E43D4C">
        <w:t>, ou salvo outra indicação solicitada pela entidade adjudicante</w:t>
      </w:r>
      <w:r w:rsidRPr="00E43D4C">
        <w:t xml:space="preserve">. </w:t>
      </w:r>
    </w:p>
    <w:p w14:paraId="3958D86D" w14:textId="0C8FCC08" w:rsidR="00A51FDF" w:rsidRDefault="00A51FDF" w:rsidP="00D70E7B">
      <w:pPr>
        <w:pStyle w:val="Normal1"/>
        <w:numPr>
          <w:ilvl w:val="3"/>
          <w:numId w:val="36"/>
        </w:numPr>
        <w:ind w:left="567" w:hanging="567"/>
      </w:pPr>
      <w:r>
        <w:t>O adjudicatário obriga-se a disponibilizar, simultaneamente com a entrega dos bens objeto do contrato, todos os documentos em língua portuguesa, que sejam necessários para a boa e integral utilização ou funcionamento daqueles.</w:t>
      </w:r>
    </w:p>
    <w:p w14:paraId="1C293B97" w14:textId="525D3FED" w:rsidR="00A51FDF" w:rsidRDefault="00A51FDF" w:rsidP="00D70E7B">
      <w:pPr>
        <w:pStyle w:val="Normal1"/>
        <w:numPr>
          <w:ilvl w:val="3"/>
          <w:numId w:val="36"/>
        </w:numPr>
        <w:ind w:left="567" w:hanging="567"/>
      </w:pPr>
      <w:r>
        <w:t>Todas as despesas e custos com o transporte dos bens objeto do contrato e respetivos documentos para o local de entrega são da responsabilidade do adjudicatário</w:t>
      </w:r>
      <w:r w:rsidR="005862CC">
        <w:t>.</w:t>
      </w:r>
    </w:p>
    <w:p w14:paraId="7E025C03" w14:textId="77777777" w:rsidR="005862CC" w:rsidRDefault="005862CC" w:rsidP="005862CC">
      <w:pPr>
        <w:pStyle w:val="Normal1"/>
        <w:ind w:left="567"/>
      </w:pPr>
    </w:p>
    <w:p w14:paraId="66E66844" w14:textId="3E32672B" w:rsidR="005862CC" w:rsidRDefault="005862CC" w:rsidP="005862CC">
      <w:pPr>
        <w:pStyle w:val="artigo"/>
        <w:spacing w:before="0" w:after="0"/>
      </w:pPr>
    </w:p>
    <w:p w14:paraId="6AEC4A55" w14:textId="735F0B30" w:rsidR="005862CC" w:rsidRDefault="005862CC" w:rsidP="005862CC">
      <w:pPr>
        <w:pStyle w:val="artigo"/>
        <w:numPr>
          <w:ilvl w:val="0"/>
          <w:numId w:val="0"/>
        </w:numPr>
        <w:spacing w:before="0" w:after="0"/>
      </w:pPr>
      <w:r w:rsidRPr="001A4939">
        <w:t>Obrigações do Adjudicatário</w:t>
      </w:r>
    </w:p>
    <w:p w14:paraId="5C41243C" w14:textId="2630FF2D" w:rsidR="00CD6023" w:rsidRDefault="00CD6023" w:rsidP="00AD7E80">
      <w:pPr>
        <w:ind w:left="1" w:hanging="1"/>
      </w:pPr>
      <w:r>
        <w:t>Para além das previstas no CCP, constituem obrigações do</w:t>
      </w:r>
      <w:r w:rsidR="001F1C69">
        <w:t xml:space="preserve"> adjudicatário</w:t>
      </w:r>
      <w:r>
        <w:t>:</w:t>
      </w:r>
    </w:p>
    <w:p w14:paraId="4A17FB98" w14:textId="2CAE85E7" w:rsidR="00CD6023" w:rsidRDefault="00CD6023" w:rsidP="00CD6023">
      <w:pPr>
        <w:pStyle w:val="PargrafodaLista"/>
        <w:numPr>
          <w:ilvl w:val="0"/>
          <w:numId w:val="43"/>
        </w:numPr>
      </w:pPr>
      <w:r>
        <w:t xml:space="preserve">Disponibilização dos bens, num prazo máximo de prazo máximo de </w:t>
      </w:r>
      <w:r w:rsidR="001F1C69">
        <w:t>00</w:t>
      </w:r>
      <w:r>
        <w:t xml:space="preserve"> (</w:t>
      </w:r>
      <w:r w:rsidR="001F1C69">
        <w:t>______</w:t>
      </w:r>
      <w:r>
        <w:t>) dias,</w:t>
      </w:r>
      <w:r w:rsidR="00777CFE">
        <w:t xml:space="preserve"> ou prazo indicado pela entidade adjudicante,</w:t>
      </w:r>
      <w:r>
        <w:t xml:space="preserve"> a contar da data de emissão da nota de encomenda ou documento similar o qual, pode ser prorrogado, mediante acordo entre as partes;</w:t>
      </w:r>
    </w:p>
    <w:p w14:paraId="151BE258" w14:textId="17BAA915" w:rsidR="00CD6023" w:rsidRDefault="00CD6023" w:rsidP="00CD6023">
      <w:pPr>
        <w:pStyle w:val="PargrafodaLista"/>
        <w:numPr>
          <w:ilvl w:val="0"/>
          <w:numId w:val="43"/>
        </w:numPr>
      </w:pPr>
      <w:r>
        <w:tab/>
        <w:t>Executar o contrato, em perfeita conformidade com as condições estabelecidas nos documentos contratuais, podendo a entidade ad</w:t>
      </w:r>
      <w:r w:rsidR="001F1C69">
        <w:t>judicante</w:t>
      </w:r>
      <w:r>
        <w:t xml:space="preserve"> exercer, por si ou através de consultores especializados, a fiscalização e acompanhamento da execução do contrato;</w:t>
      </w:r>
    </w:p>
    <w:p w14:paraId="69C70190" w14:textId="77777777" w:rsidR="00CD6023" w:rsidRDefault="00CD6023" w:rsidP="00CD6023">
      <w:pPr>
        <w:pStyle w:val="PargrafodaLista"/>
        <w:numPr>
          <w:ilvl w:val="0"/>
          <w:numId w:val="43"/>
        </w:numPr>
      </w:pPr>
      <w:r>
        <w:tab/>
        <w:t>Prestar de forma correta e fidedigna as informações referentes às condições em que são fornecidos os bens e/ou prestado o serviço, bem como prestar todos os esclarecimentos que se justifiquem, de acordo com as circunstâncias;</w:t>
      </w:r>
    </w:p>
    <w:p w14:paraId="1293E8FA" w14:textId="77777777" w:rsidR="00CD6023" w:rsidRDefault="00CD6023" w:rsidP="00CD6023">
      <w:pPr>
        <w:pStyle w:val="PargrafodaLista"/>
        <w:numPr>
          <w:ilvl w:val="0"/>
          <w:numId w:val="43"/>
        </w:numPr>
      </w:pPr>
      <w:r>
        <w:t>Recorrer a todos os meios humanos, materiais e tecnológicos que sejam necessários e adequados à execução do contrato, bem como ao estabelecimento do sistema de organização necessário à perfeita e completa execução das tarefas a seu cargo;</w:t>
      </w:r>
    </w:p>
    <w:p w14:paraId="4F5D755E" w14:textId="5486DDC1" w:rsidR="00CD6023" w:rsidRDefault="00CD6023" w:rsidP="00CD6023">
      <w:pPr>
        <w:pStyle w:val="PargrafodaLista"/>
        <w:numPr>
          <w:ilvl w:val="0"/>
          <w:numId w:val="43"/>
        </w:numPr>
      </w:pPr>
      <w:r>
        <w:lastRenderedPageBreak/>
        <w:tab/>
        <w:t>Informar a entidade ad</w:t>
      </w:r>
      <w:r w:rsidR="001F1C69">
        <w:t>judicante</w:t>
      </w:r>
      <w:r>
        <w:t xml:space="preserve"> sobre as alterações verificadas durante a execução do contrato;</w:t>
      </w:r>
    </w:p>
    <w:p w14:paraId="4F6C79FA" w14:textId="0B342BA7" w:rsidR="00CD6023" w:rsidRDefault="00CD6023" w:rsidP="00CD6023">
      <w:pPr>
        <w:pStyle w:val="PargrafodaLista"/>
        <w:numPr>
          <w:ilvl w:val="0"/>
          <w:numId w:val="43"/>
        </w:numPr>
      </w:pPr>
      <w:r>
        <w:tab/>
        <w:t>Comunicar à entidade ad</w:t>
      </w:r>
      <w:r w:rsidR="001F1C69">
        <w:t>judicante</w:t>
      </w:r>
      <w:r>
        <w:t>, com uma antecedência mínima de 30 dias, os factos que tornem total ou parcialmente impossível o fornecimento dos bens definido no caderno de encargos e demais documentos contratuais;</w:t>
      </w:r>
    </w:p>
    <w:p w14:paraId="0F905C11" w14:textId="25F2C617" w:rsidR="00CD6023" w:rsidRPr="007813F5" w:rsidRDefault="00CD6023" w:rsidP="00CD6023">
      <w:pPr>
        <w:pStyle w:val="PargrafodaLista"/>
        <w:numPr>
          <w:ilvl w:val="0"/>
          <w:numId w:val="43"/>
        </w:numPr>
      </w:pPr>
      <w:r>
        <w:tab/>
      </w:r>
      <w:r w:rsidRPr="007813F5">
        <w:t xml:space="preserve">Enviar com uma periodicidade trimestral, a informação sobre as ocorrências na execução do contrato, destinada ao acompanhamento </w:t>
      </w:r>
      <w:r w:rsidR="00B538F7" w:rsidRPr="007813F5">
        <w:t>da mesma;</w:t>
      </w:r>
      <w:r w:rsidRPr="007813F5">
        <w:t xml:space="preserve"> </w:t>
      </w:r>
    </w:p>
    <w:p w14:paraId="3028AF66" w14:textId="77777777" w:rsidR="00CD6023" w:rsidRDefault="00CD6023" w:rsidP="00CD6023">
      <w:pPr>
        <w:pStyle w:val="PargrafodaLista"/>
        <w:numPr>
          <w:ilvl w:val="0"/>
          <w:numId w:val="43"/>
        </w:numPr>
      </w:pPr>
      <w:r>
        <w:tab/>
        <w:t>Elaborar, no final da execução do contrato, um relatório final, com informação detalhada sobre as situações ocorridas e os prazos assumidos para a resolução/indemnização dos mesmos;</w:t>
      </w:r>
    </w:p>
    <w:p w14:paraId="23DDB0E0" w14:textId="77777777" w:rsidR="00CD6023" w:rsidRDefault="00CD6023" w:rsidP="00CD6023">
      <w:pPr>
        <w:pStyle w:val="PargrafodaLista"/>
        <w:numPr>
          <w:ilvl w:val="0"/>
          <w:numId w:val="43"/>
        </w:numPr>
      </w:pPr>
      <w:r>
        <w:t>Manter a validade de todas as autorizações legalmente exigidas para o exercício da sua atividade;</w:t>
      </w:r>
    </w:p>
    <w:p w14:paraId="0AD74C88" w14:textId="6D792965" w:rsidR="00CD6023" w:rsidRDefault="00CD6023" w:rsidP="00CD6023">
      <w:pPr>
        <w:pStyle w:val="PargrafodaLista"/>
        <w:numPr>
          <w:ilvl w:val="0"/>
          <w:numId w:val="43"/>
        </w:numPr>
      </w:pPr>
      <w:r w:rsidRPr="00C70748">
        <w:t xml:space="preserve">Proceder ao registo de faturas relativas aos processos de aquisição tramitados pela Central de Compras da Saúde, através da opção fornecida no site </w:t>
      </w:r>
      <w:hyperlink r:id="rId13" w:history="1">
        <w:r w:rsidRPr="00C010F1">
          <w:rPr>
            <w:rStyle w:val="Hiperligao"/>
          </w:rPr>
          <w:t>www.catalogo.min-saude.pt</w:t>
        </w:r>
      </w:hyperlink>
      <w:r>
        <w:t xml:space="preserve"> </w:t>
      </w:r>
      <w:r w:rsidRPr="00C70748">
        <w:t xml:space="preserve"> (registo de faturas)</w:t>
      </w:r>
      <w:r>
        <w:t>;</w:t>
      </w:r>
    </w:p>
    <w:p w14:paraId="009FB801" w14:textId="77777777" w:rsidR="00CD6023" w:rsidRDefault="00CD6023" w:rsidP="00CD6023">
      <w:pPr>
        <w:pStyle w:val="PargrafodaLista"/>
        <w:numPr>
          <w:ilvl w:val="0"/>
          <w:numId w:val="43"/>
        </w:numPr>
      </w:pPr>
      <w:r w:rsidRPr="00C70748">
        <w:tab/>
        <w:t>São da responsabilidade do adjudicatário quaisquer encargos decorrentes da utilização de marcas registadas, patentes registadas ou licenças</w:t>
      </w:r>
      <w:r>
        <w:t>.</w:t>
      </w:r>
    </w:p>
    <w:p w14:paraId="03004773" w14:textId="77777777" w:rsidR="00E3273A" w:rsidRPr="00C70748" w:rsidRDefault="00E3273A" w:rsidP="00E3273A">
      <w:pPr>
        <w:pStyle w:val="PargrafodaLista"/>
        <w:ind w:left="720"/>
      </w:pPr>
    </w:p>
    <w:p w14:paraId="5A5BB6AA" w14:textId="38EA5756" w:rsidR="005862CC" w:rsidRDefault="00E3273A" w:rsidP="001A4939">
      <w:pPr>
        <w:pStyle w:val="artigo"/>
        <w:numPr>
          <w:ilvl w:val="0"/>
          <w:numId w:val="0"/>
        </w:numPr>
        <w:spacing w:before="0" w:after="0"/>
      </w:pPr>
      <w:r>
        <w:t xml:space="preserve">Artigo 20º </w:t>
      </w:r>
    </w:p>
    <w:p w14:paraId="0B7B84B5" w14:textId="76B01467" w:rsidR="005862CC" w:rsidRDefault="005862CC" w:rsidP="005862CC">
      <w:pPr>
        <w:pStyle w:val="artigo"/>
        <w:numPr>
          <w:ilvl w:val="0"/>
          <w:numId w:val="0"/>
        </w:numPr>
        <w:spacing w:before="0" w:after="0"/>
      </w:pPr>
      <w:r w:rsidRPr="007813F5">
        <w:t>Obrigações da entidade</w:t>
      </w:r>
      <w:r>
        <w:t xml:space="preserve"> Adjudicante</w:t>
      </w:r>
    </w:p>
    <w:p w14:paraId="3D99D505" w14:textId="421421E6" w:rsidR="00666883" w:rsidRDefault="00CD6023" w:rsidP="00666883">
      <w:pPr>
        <w:pStyle w:val="Normal1"/>
        <w:ind w:left="709" w:hanging="709"/>
      </w:pPr>
      <w:r>
        <w:t xml:space="preserve"> </w:t>
      </w:r>
      <w:r w:rsidR="00666883">
        <w:t>1.</w:t>
      </w:r>
      <w:r>
        <w:t xml:space="preserve">      </w:t>
      </w:r>
      <w:r w:rsidR="00666883">
        <w:t>Constituem obrigações da entidade adjudicante, no âmbito e nos limites fixados:</w:t>
      </w:r>
    </w:p>
    <w:p w14:paraId="4FD88510" w14:textId="19653991" w:rsidR="00666883" w:rsidRDefault="00666883" w:rsidP="00666883">
      <w:pPr>
        <w:pStyle w:val="Normal1"/>
        <w:ind w:left="709" w:hanging="283"/>
      </w:pPr>
      <w:r>
        <w:t>a) Reportar toda a informação relevante ao fiel e pontual cumprimentos dos contratos celebrados ao abrigo do Sistema de Aquisição Dinâmico até 10 (dez) dias úteis após a adjudicação e quando solicitado pela SPMS, EPE</w:t>
      </w:r>
      <w:r w:rsidR="001679D2">
        <w:t>.</w:t>
      </w:r>
      <w:r>
        <w:t>;</w:t>
      </w:r>
    </w:p>
    <w:p w14:paraId="6E9C34A6" w14:textId="77777777" w:rsidR="00666883" w:rsidRDefault="00666883" w:rsidP="00666883">
      <w:pPr>
        <w:pStyle w:val="Normal1"/>
        <w:ind w:left="709" w:hanging="283"/>
      </w:pPr>
      <w:r>
        <w:t>b)  Efetuar os procedimentos aquisitivos segundo as regras definidas no Sistema de Aquisição Dinâmico;</w:t>
      </w:r>
    </w:p>
    <w:p w14:paraId="552132D9" w14:textId="60BD7B8E" w:rsidR="00666883" w:rsidRDefault="00666883" w:rsidP="00666883">
      <w:pPr>
        <w:pStyle w:val="Normal1"/>
        <w:ind w:left="709" w:hanging="283"/>
      </w:pPr>
      <w:r>
        <w:t>c) Nomear um gestor responsável pela gestão do(s) contrato(s) a celebrar ao abrigo do Sistema de Aquisição Dinâmico, bem como comunicar quaisquer alterações a essa nomeação aos Candidatos com quem tenham celebrado contrato;</w:t>
      </w:r>
    </w:p>
    <w:p w14:paraId="4B7D9670" w14:textId="77777777" w:rsidR="00666883" w:rsidRDefault="00666883" w:rsidP="00666883">
      <w:pPr>
        <w:pStyle w:val="Normal1"/>
        <w:ind w:left="709" w:hanging="283"/>
      </w:pPr>
      <w:r>
        <w:t>d) Monitorizar o cumprimento contratual no que respeita às respetivas condições e aplicar as devidas sanções em caso de incumprimento;</w:t>
      </w:r>
    </w:p>
    <w:p w14:paraId="1A6432DE" w14:textId="4DFDE820" w:rsidR="00666883" w:rsidRDefault="00666883" w:rsidP="00666883">
      <w:pPr>
        <w:pStyle w:val="Normal1"/>
        <w:ind w:left="709" w:hanging="283"/>
      </w:pPr>
      <w:r>
        <w:t>e) Reportar os resultados da monitorização referida na alínea anterior e comunicar, no prazo de 5 (cinco) dias úteis à SPMS, EPE, os aspetos relevantes que tenham impacto no cumprimento do Sistema de Aquisição Dinâmico ou dos contratos celebrados ao seu abrigo.</w:t>
      </w:r>
    </w:p>
    <w:p w14:paraId="4CB9DC57" w14:textId="7F8A631D" w:rsidR="00666883" w:rsidRDefault="00666883" w:rsidP="00666883">
      <w:pPr>
        <w:pStyle w:val="Normal1"/>
        <w:ind w:left="709" w:hanging="283"/>
      </w:pPr>
      <w:r>
        <w:lastRenderedPageBreak/>
        <w:t>f) No final da vigência de cada contrato celebrado ao abrigo do Sistema de Aquisição Dinâmico, deve a entidade adjudicante, através do gestor do contrato, proceder a avaliação do adjudicatário</w:t>
      </w:r>
      <w:r w:rsidR="001679D2">
        <w:t>, atentos os relatórios elaborador nos termos das alíneas g) e h) do artigo precedente.</w:t>
      </w:r>
    </w:p>
    <w:p w14:paraId="2E835AC4" w14:textId="3878CA6C" w:rsidR="005862CC" w:rsidRDefault="00666883" w:rsidP="00CD6023">
      <w:pPr>
        <w:pStyle w:val="Normal1"/>
        <w:ind w:left="567" w:hanging="567"/>
      </w:pPr>
      <w:r>
        <w:t xml:space="preserve">2. </w:t>
      </w:r>
      <w:r w:rsidR="00CD6023">
        <w:t xml:space="preserve">        </w:t>
      </w:r>
      <w:r>
        <w:t>A informação referida na alínea a) do número anterior deve ser enviada através de relatórios de contratação, elaborados em conformidade com o modelo a disponibilizar pela SPMS, EPE.</w:t>
      </w:r>
    </w:p>
    <w:p w14:paraId="65F77E60" w14:textId="77777777" w:rsidR="00E3273A" w:rsidRDefault="00E3273A" w:rsidP="00CD6023">
      <w:pPr>
        <w:pStyle w:val="Normal1"/>
        <w:ind w:left="567" w:hanging="567"/>
      </w:pPr>
    </w:p>
    <w:p w14:paraId="593EB973" w14:textId="77777777" w:rsidR="00E3273A" w:rsidRDefault="00E3273A" w:rsidP="00777CFE">
      <w:pPr>
        <w:pStyle w:val="artigo"/>
        <w:numPr>
          <w:ilvl w:val="0"/>
          <w:numId w:val="0"/>
        </w:numPr>
        <w:spacing w:before="0" w:after="0" w:line="240" w:lineRule="auto"/>
      </w:pPr>
      <w:r>
        <w:t xml:space="preserve">Artigo 21º </w:t>
      </w:r>
    </w:p>
    <w:p w14:paraId="359F6B8E" w14:textId="565D624B" w:rsidR="00832931" w:rsidRDefault="00832931" w:rsidP="00777CFE">
      <w:pPr>
        <w:pStyle w:val="artigo"/>
        <w:numPr>
          <w:ilvl w:val="0"/>
          <w:numId w:val="0"/>
        </w:numPr>
        <w:spacing w:line="240" w:lineRule="auto"/>
      </w:pPr>
      <w:bookmarkStart w:id="131" w:name="_Toc140220443"/>
      <w:bookmarkStart w:id="132" w:name="_Toc164856078"/>
      <w:r>
        <w:t>Mapa de Quantidades</w:t>
      </w:r>
      <w:bookmarkEnd w:id="131"/>
      <w:bookmarkEnd w:id="132"/>
    </w:p>
    <w:p w14:paraId="5C22662F" w14:textId="014EC132" w:rsidR="00832931" w:rsidRDefault="00832931" w:rsidP="00832931">
      <w:pPr>
        <w:pStyle w:val="Normal1"/>
      </w:pPr>
      <w:r>
        <w:t xml:space="preserve">As quantidades a fornecer são as </w:t>
      </w:r>
      <w:r w:rsidRPr="007813F5">
        <w:t xml:space="preserve">constantes do </w:t>
      </w:r>
      <w:r w:rsidRPr="007813F5">
        <w:rPr>
          <w:b/>
          <w:bCs/>
        </w:rPr>
        <w:t>Anexo V</w:t>
      </w:r>
      <w:r w:rsidRPr="007813F5">
        <w:t xml:space="preserve"> ao presente</w:t>
      </w:r>
      <w:r>
        <w:t xml:space="preserve"> convite.</w:t>
      </w:r>
    </w:p>
    <w:p w14:paraId="531EF75A" w14:textId="77777777" w:rsidR="00E3273A" w:rsidRDefault="00E3273A" w:rsidP="00832931">
      <w:pPr>
        <w:pStyle w:val="Normal1"/>
      </w:pPr>
    </w:p>
    <w:p w14:paraId="71CB7EA0" w14:textId="6CC5E363" w:rsidR="00E3273A" w:rsidRDefault="00E3273A" w:rsidP="00777CFE">
      <w:pPr>
        <w:pStyle w:val="artigo"/>
        <w:numPr>
          <w:ilvl w:val="0"/>
          <w:numId w:val="0"/>
        </w:numPr>
        <w:spacing w:before="0" w:after="0" w:line="240" w:lineRule="auto"/>
      </w:pPr>
      <w:r>
        <w:t>Artigo 22º</w:t>
      </w:r>
    </w:p>
    <w:p w14:paraId="54797B2C" w14:textId="26C5BFE1" w:rsidR="00B05467" w:rsidRPr="008E4408" w:rsidRDefault="008E4408" w:rsidP="00777CFE">
      <w:pPr>
        <w:pStyle w:val="artigo"/>
        <w:numPr>
          <w:ilvl w:val="0"/>
          <w:numId w:val="0"/>
        </w:numPr>
        <w:spacing w:line="240" w:lineRule="auto"/>
      </w:pPr>
      <w:bookmarkStart w:id="133" w:name="_Toc139451213"/>
      <w:bookmarkStart w:id="134" w:name="_Toc139451539"/>
      <w:bookmarkStart w:id="135" w:name="_Toc139531502"/>
      <w:bookmarkStart w:id="136" w:name="_Toc139536760"/>
      <w:bookmarkStart w:id="137" w:name="_Toc139537084"/>
      <w:bookmarkStart w:id="138" w:name="_Toc140219486"/>
      <w:bookmarkStart w:id="139" w:name="_Toc140220444"/>
      <w:bookmarkStart w:id="140" w:name="_Toc164856079"/>
      <w:r w:rsidRPr="008E4408">
        <w:t>Prazo de vigência</w:t>
      </w:r>
      <w:bookmarkEnd w:id="133"/>
      <w:bookmarkEnd w:id="134"/>
      <w:bookmarkEnd w:id="135"/>
      <w:bookmarkEnd w:id="136"/>
      <w:bookmarkEnd w:id="137"/>
      <w:bookmarkEnd w:id="138"/>
      <w:bookmarkEnd w:id="139"/>
      <w:bookmarkEnd w:id="140"/>
    </w:p>
    <w:p w14:paraId="53772937" w14:textId="3A001C15" w:rsidR="00C427AB" w:rsidRPr="00D16B8A" w:rsidRDefault="00C427AB" w:rsidP="00D70E7B">
      <w:pPr>
        <w:pStyle w:val="Estilo1"/>
        <w:numPr>
          <w:ilvl w:val="0"/>
          <w:numId w:val="17"/>
        </w:numPr>
        <w:tabs>
          <w:tab w:val="clear" w:pos="567"/>
          <w:tab w:val="clear" w:pos="709"/>
        </w:tabs>
        <w:ind w:left="567" w:hanging="567"/>
      </w:pPr>
      <w:r w:rsidRPr="00D16B8A">
        <w:t>O contrato a celebrar produz efeitos no dia útil seguinte à data da sua assinatura e vigora até à entrega integral e aceitação dos bens</w:t>
      </w:r>
      <w:r w:rsidR="00E06393">
        <w:t xml:space="preserve"> que deverá ocorrer de acordo com o prazo definido na proposta adjudicada</w:t>
      </w:r>
      <w:r w:rsidRPr="00D16B8A">
        <w:t>, sem prejuízo da manutenção de obrigações acessórias que tenham sido estabelecidas em favor da entidade adjudicante, incluindo as de confidencialidade e de garantia.</w:t>
      </w:r>
    </w:p>
    <w:p w14:paraId="13D57CCD" w14:textId="09DA7232" w:rsidR="002D370D" w:rsidRDefault="00C427AB" w:rsidP="00D70E7B">
      <w:pPr>
        <w:pStyle w:val="Estilo1"/>
        <w:numPr>
          <w:ilvl w:val="0"/>
          <w:numId w:val="17"/>
        </w:numPr>
        <w:tabs>
          <w:tab w:val="clear" w:pos="567"/>
          <w:tab w:val="clear" w:pos="709"/>
        </w:tabs>
        <w:ind w:left="567" w:hanging="567"/>
      </w:pPr>
      <w:r w:rsidRPr="00E43D4C">
        <w:t>Os bens objeto do contrato</w:t>
      </w:r>
      <w:r w:rsidR="001679D2">
        <w:t xml:space="preserve"> a celebrar</w:t>
      </w:r>
      <w:r w:rsidRPr="00E43D4C">
        <w:t>, terão uma garantia mínima de 3 (três) anos.</w:t>
      </w:r>
      <w:r w:rsidR="001679D2">
        <w:t>*</w:t>
      </w:r>
    </w:p>
    <w:p w14:paraId="1435C5C3" w14:textId="4A9B2EB9" w:rsidR="001679D2" w:rsidRPr="001679D2" w:rsidRDefault="001679D2" w:rsidP="001679D2">
      <w:pPr>
        <w:pStyle w:val="Estilo1"/>
        <w:numPr>
          <w:ilvl w:val="0"/>
          <w:numId w:val="0"/>
        </w:numPr>
        <w:tabs>
          <w:tab w:val="clear" w:pos="567"/>
          <w:tab w:val="clear" w:pos="709"/>
        </w:tabs>
        <w:ind w:left="567"/>
        <w:rPr>
          <w:i/>
          <w:iCs/>
          <w:sz w:val="18"/>
          <w:szCs w:val="18"/>
        </w:rPr>
      </w:pPr>
      <w:r w:rsidRPr="001679D2">
        <w:rPr>
          <w:i/>
          <w:iCs/>
          <w:sz w:val="18"/>
          <w:szCs w:val="18"/>
        </w:rPr>
        <w:t>*(atender ao critério de adjudicação definido. Se a garantia foi um dos aspetos submetidos à concorrência, os bens objeto do contrato a celebrar, terão uma garantia mínima de acordo com a proposta adjudicada).</w:t>
      </w:r>
    </w:p>
    <w:p w14:paraId="08C53110" w14:textId="55201F3B" w:rsidR="002D370D" w:rsidRPr="002D370D" w:rsidRDefault="002D370D" w:rsidP="002D370D">
      <w:pPr>
        <w:pStyle w:val="ancptituloart"/>
      </w:pPr>
      <w:r>
        <w:br/>
      </w:r>
      <w:bookmarkStart w:id="141" w:name="_Toc139536763"/>
      <w:bookmarkStart w:id="142" w:name="_Toc140219489"/>
      <w:bookmarkStart w:id="143" w:name="_Toc140220447"/>
      <w:bookmarkStart w:id="144" w:name="_Toc164856082"/>
      <w:r w:rsidRPr="002D370D">
        <w:t xml:space="preserve">Do Relatório preliminar e </w:t>
      </w:r>
      <w:r>
        <w:t>A</w:t>
      </w:r>
      <w:r w:rsidRPr="002D370D">
        <w:t>djudicação</w:t>
      </w:r>
      <w:bookmarkEnd w:id="141"/>
      <w:bookmarkEnd w:id="142"/>
      <w:bookmarkEnd w:id="143"/>
      <w:bookmarkEnd w:id="144"/>
    </w:p>
    <w:p w14:paraId="591C2402" w14:textId="4951051F" w:rsidR="00AD00DF" w:rsidRDefault="00AD00DF" w:rsidP="00AD00DF">
      <w:pPr>
        <w:pStyle w:val="ancptituloart"/>
        <w:numPr>
          <w:ilvl w:val="0"/>
          <w:numId w:val="0"/>
        </w:numPr>
        <w:spacing w:line="240" w:lineRule="auto"/>
        <w:ind w:left="4112"/>
        <w:jc w:val="both"/>
      </w:pPr>
      <w:r>
        <w:t>Artigo 23º</w:t>
      </w:r>
    </w:p>
    <w:p w14:paraId="0F50CC2B" w14:textId="1F7757D3" w:rsidR="00920E1D" w:rsidRPr="00D16B8A" w:rsidRDefault="00AD00DF" w:rsidP="00AD00DF">
      <w:pPr>
        <w:pStyle w:val="artigo"/>
        <w:numPr>
          <w:ilvl w:val="0"/>
          <w:numId w:val="0"/>
        </w:numPr>
        <w:spacing w:line="240" w:lineRule="auto"/>
      </w:pPr>
      <w:bookmarkStart w:id="145" w:name="_Toc139451216"/>
      <w:bookmarkStart w:id="146" w:name="_Toc139451542"/>
      <w:bookmarkStart w:id="147" w:name="_Toc139531505"/>
      <w:bookmarkStart w:id="148" w:name="_Toc139536764"/>
      <w:bookmarkStart w:id="149" w:name="_Toc139537087"/>
      <w:bookmarkStart w:id="150" w:name="_Toc140219490"/>
      <w:bookmarkStart w:id="151" w:name="_Toc140220448"/>
      <w:bookmarkStart w:id="152" w:name="_Toc164856083"/>
      <w:r>
        <w:t>R</w:t>
      </w:r>
      <w:r w:rsidR="008E4408" w:rsidRPr="00D16B8A">
        <w:t>elatório preliminar</w:t>
      </w:r>
      <w:bookmarkEnd w:id="145"/>
      <w:bookmarkEnd w:id="146"/>
      <w:bookmarkEnd w:id="147"/>
      <w:bookmarkEnd w:id="148"/>
      <w:bookmarkEnd w:id="149"/>
      <w:bookmarkEnd w:id="150"/>
      <w:bookmarkEnd w:id="151"/>
      <w:bookmarkEnd w:id="152"/>
    </w:p>
    <w:p w14:paraId="29B559FA" w14:textId="77777777" w:rsidR="00253C31" w:rsidRPr="00D16B8A" w:rsidRDefault="00253C31" w:rsidP="00D70E7B">
      <w:pPr>
        <w:pStyle w:val="Estilo1"/>
        <w:numPr>
          <w:ilvl w:val="0"/>
          <w:numId w:val="18"/>
        </w:numPr>
        <w:tabs>
          <w:tab w:val="clear" w:pos="567"/>
          <w:tab w:val="clear" w:pos="709"/>
        </w:tabs>
        <w:ind w:left="567" w:hanging="567"/>
      </w:pPr>
      <w:r w:rsidRPr="00D16B8A">
        <w:t>Após a análise das propostas, o Júri elabora fundamentadamente o relatório preliminar, no qual deve propor a ordenação das mesmas, com base no critério de adjudicação indicado no presente convite.</w:t>
      </w:r>
    </w:p>
    <w:p w14:paraId="2D4982D2" w14:textId="78E6BC03" w:rsidR="00253C31" w:rsidRPr="009F5212" w:rsidRDefault="00253C31" w:rsidP="00D70E7B">
      <w:pPr>
        <w:pStyle w:val="Estilo1"/>
        <w:numPr>
          <w:ilvl w:val="0"/>
          <w:numId w:val="18"/>
        </w:numPr>
        <w:tabs>
          <w:tab w:val="clear" w:pos="567"/>
          <w:tab w:val="clear" w:pos="709"/>
        </w:tabs>
        <w:ind w:left="567" w:hanging="567"/>
      </w:pPr>
      <w:r w:rsidRPr="009F5212">
        <w:lastRenderedPageBreak/>
        <w:t>No relatório preliminar a que se refere o número anterior</w:t>
      </w:r>
      <w:r w:rsidR="001679D2">
        <w:t>,</w:t>
      </w:r>
      <w:r w:rsidRPr="009F5212">
        <w:t xml:space="preserve"> deve o júri também propor, fundamentadamente, a exclusão das propostas ao abrigo do n.º 2 do artigo 146.º</w:t>
      </w:r>
      <w:r w:rsidR="00E06393" w:rsidRPr="009F5212">
        <w:t xml:space="preserve"> </w:t>
      </w:r>
      <w:r w:rsidR="00E06393" w:rsidRPr="009F5212">
        <w:rPr>
          <w:i/>
          <w:iCs/>
        </w:rPr>
        <w:t>ex vi</w:t>
      </w:r>
      <w:r w:rsidR="00E06393" w:rsidRPr="009F5212">
        <w:t xml:space="preserve"> do n.º 2 do artigo 122 ambos</w:t>
      </w:r>
      <w:r w:rsidRPr="009F5212">
        <w:t xml:space="preserve"> do CCP.</w:t>
      </w:r>
    </w:p>
    <w:p w14:paraId="5C260C68" w14:textId="72A35960" w:rsidR="00424E85" w:rsidRDefault="00253C31" w:rsidP="00D70E7B">
      <w:pPr>
        <w:pStyle w:val="Estilo1"/>
        <w:numPr>
          <w:ilvl w:val="0"/>
          <w:numId w:val="18"/>
        </w:numPr>
        <w:tabs>
          <w:tab w:val="clear" w:pos="567"/>
          <w:tab w:val="clear" w:pos="709"/>
        </w:tabs>
        <w:ind w:left="567" w:hanging="567"/>
      </w:pPr>
      <w:r w:rsidRPr="00D16B8A">
        <w:t>Do relatório preliminar deve ainda constar referência aos esclarecimentos prestados pelos concorrentes nos termos do artigo 72º do CCP.</w:t>
      </w:r>
    </w:p>
    <w:p w14:paraId="245BC946" w14:textId="3ED21DCD" w:rsidR="00A51FDF" w:rsidRDefault="00A51FDF">
      <w:pPr>
        <w:spacing w:line="240" w:lineRule="auto"/>
        <w:jc w:val="left"/>
      </w:pPr>
    </w:p>
    <w:p w14:paraId="0968CF30" w14:textId="054658C3" w:rsidR="00AD00DF" w:rsidRDefault="00AD00DF" w:rsidP="00AD00DF">
      <w:pPr>
        <w:pStyle w:val="ancptituloart"/>
        <w:numPr>
          <w:ilvl w:val="0"/>
          <w:numId w:val="0"/>
        </w:numPr>
        <w:spacing w:line="240" w:lineRule="auto"/>
        <w:ind w:left="4112"/>
        <w:jc w:val="both"/>
      </w:pPr>
      <w:r>
        <w:t>Artigo 24º</w:t>
      </w:r>
      <w:bookmarkStart w:id="153" w:name="_Toc139451217"/>
      <w:bookmarkStart w:id="154" w:name="_Toc139451543"/>
      <w:bookmarkStart w:id="155" w:name="_Toc139531506"/>
      <w:bookmarkStart w:id="156" w:name="_Toc139536765"/>
      <w:bookmarkStart w:id="157" w:name="_Toc139537088"/>
      <w:bookmarkStart w:id="158" w:name="_Toc140219491"/>
      <w:bookmarkStart w:id="159" w:name="_Toc140220449"/>
      <w:bookmarkStart w:id="160" w:name="_Toc164856084"/>
    </w:p>
    <w:p w14:paraId="3AB6D19D" w14:textId="14E11D3C" w:rsidR="00C569DD" w:rsidRPr="00D16B8A" w:rsidRDefault="008E4408" w:rsidP="00AD00DF">
      <w:pPr>
        <w:pStyle w:val="ancptituloart"/>
        <w:numPr>
          <w:ilvl w:val="0"/>
          <w:numId w:val="0"/>
        </w:numPr>
        <w:spacing w:line="240" w:lineRule="auto"/>
      </w:pPr>
      <w:r w:rsidRPr="00D16B8A">
        <w:t>Audiência prévia</w:t>
      </w:r>
      <w:bookmarkEnd w:id="153"/>
      <w:bookmarkEnd w:id="154"/>
      <w:bookmarkEnd w:id="155"/>
      <w:bookmarkEnd w:id="156"/>
      <w:bookmarkEnd w:id="157"/>
      <w:bookmarkEnd w:id="158"/>
      <w:bookmarkEnd w:id="159"/>
      <w:bookmarkEnd w:id="160"/>
    </w:p>
    <w:p w14:paraId="6050E6F7" w14:textId="17840AD9" w:rsidR="00D040B6" w:rsidRPr="006D1F05" w:rsidRDefault="00D040B6" w:rsidP="006D1F05">
      <w:r w:rsidRPr="00D16B8A">
        <w:t>O relatório preliminar será notificado a todos os concorrentes para</w:t>
      </w:r>
      <w:r w:rsidR="00C139DB" w:rsidRPr="00D16B8A">
        <w:t xml:space="preserve"> que</w:t>
      </w:r>
      <w:r w:rsidRPr="00D16B8A">
        <w:t xml:space="preserve">, </w:t>
      </w:r>
      <w:r w:rsidR="00DF390E" w:rsidRPr="00D16B8A">
        <w:t xml:space="preserve">querendo, </w:t>
      </w:r>
      <w:r w:rsidRPr="00D16B8A">
        <w:t xml:space="preserve">no prazo de </w:t>
      </w:r>
      <w:r w:rsidR="00E06393">
        <w:t>3</w:t>
      </w:r>
      <w:r w:rsidRPr="00D16B8A">
        <w:t xml:space="preserve"> (</w:t>
      </w:r>
      <w:r w:rsidR="00E06393">
        <w:t>três</w:t>
      </w:r>
      <w:r w:rsidRPr="00D16B8A">
        <w:t>) dias úteis, se pronunciarem por escrito, ao abrigo do direito de audiência prévia.</w:t>
      </w:r>
    </w:p>
    <w:p w14:paraId="63BEA5D9" w14:textId="7067E5DC" w:rsidR="00AD00DF" w:rsidRDefault="00AD00DF" w:rsidP="00AD00DF">
      <w:pPr>
        <w:pStyle w:val="ancptituloart"/>
        <w:numPr>
          <w:ilvl w:val="0"/>
          <w:numId w:val="0"/>
        </w:numPr>
        <w:spacing w:line="240" w:lineRule="auto"/>
        <w:ind w:left="4112"/>
        <w:jc w:val="both"/>
      </w:pPr>
      <w:r>
        <w:t>Artigo 25º</w:t>
      </w:r>
    </w:p>
    <w:p w14:paraId="1AB97DEE" w14:textId="556946D3" w:rsidR="00C569DD" w:rsidRPr="00D16B8A" w:rsidRDefault="005B6DB2" w:rsidP="00AD00DF">
      <w:pPr>
        <w:pStyle w:val="artigo"/>
        <w:numPr>
          <w:ilvl w:val="0"/>
          <w:numId w:val="0"/>
        </w:numPr>
        <w:spacing w:line="240" w:lineRule="auto"/>
      </w:pPr>
      <w:bookmarkStart w:id="161" w:name="_Toc139451218"/>
      <w:bookmarkStart w:id="162" w:name="_Toc139451544"/>
      <w:bookmarkStart w:id="163" w:name="_Toc139531507"/>
      <w:bookmarkStart w:id="164" w:name="_Toc139536766"/>
      <w:bookmarkStart w:id="165" w:name="_Toc139537089"/>
      <w:bookmarkStart w:id="166" w:name="_Toc140219492"/>
      <w:bookmarkStart w:id="167" w:name="_Toc140220450"/>
      <w:bookmarkStart w:id="168" w:name="_Toc164856085"/>
      <w:r w:rsidRPr="00D16B8A">
        <w:t>Relatório</w:t>
      </w:r>
      <w:r w:rsidR="008E4408" w:rsidRPr="00D16B8A">
        <w:t xml:space="preserve"> final</w:t>
      </w:r>
      <w:bookmarkEnd w:id="161"/>
      <w:bookmarkEnd w:id="162"/>
      <w:bookmarkEnd w:id="163"/>
      <w:bookmarkEnd w:id="164"/>
      <w:bookmarkEnd w:id="165"/>
      <w:bookmarkEnd w:id="166"/>
      <w:bookmarkEnd w:id="167"/>
      <w:bookmarkEnd w:id="168"/>
    </w:p>
    <w:p w14:paraId="61352721" w14:textId="72F7743C" w:rsidR="00EA489F" w:rsidRPr="002D370D" w:rsidRDefault="0078087D" w:rsidP="002D370D">
      <w:r w:rsidRPr="00D16B8A">
        <w:t xml:space="preserve">Cumprido o disposto no artigo anterior, o júri elaborará um relatório final fundamentado, no qual analisa as observações dos concorrentes efetuadas ao abrigo do direito de audiência prévia, podendo manter o teor e as conclusões do relatório preliminar e ainda propor a exclusão de qualquer proposta se verificar, nesta fase, a ocorrência de qualquer dos motivos previstos no n.º 2 do artigo 146.º </w:t>
      </w:r>
      <w:r w:rsidR="00E06393">
        <w:t xml:space="preserve"> </w:t>
      </w:r>
      <w:r w:rsidR="00E06393" w:rsidRPr="00E06393">
        <w:rPr>
          <w:i/>
          <w:iCs/>
        </w:rPr>
        <w:t>ex vi</w:t>
      </w:r>
      <w:r w:rsidR="00E06393">
        <w:t xml:space="preserve"> do artigo 124.º ambos </w:t>
      </w:r>
      <w:r w:rsidRPr="00D16B8A">
        <w:t>do CCP.</w:t>
      </w:r>
    </w:p>
    <w:p w14:paraId="4FCB69D6" w14:textId="2B87A2F7" w:rsidR="00AD00DF" w:rsidRDefault="00AD00DF" w:rsidP="00AD00DF">
      <w:pPr>
        <w:pStyle w:val="ancptituloart"/>
        <w:numPr>
          <w:ilvl w:val="0"/>
          <w:numId w:val="0"/>
        </w:numPr>
        <w:spacing w:line="240" w:lineRule="auto"/>
        <w:ind w:left="4112"/>
        <w:jc w:val="both"/>
      </w:pPr>
      <w:bookmarkStart w:id="169" w:name="_Toc45183547"/>
      <w:r>
        <w:t>Artigo 26º</w:t>
      </w:r>
    </w:p>
    <w:p w14:paraId="4F2AFC4C" w14:textId="0D83B76C" w:rsidR="00E01081" w:rsidRPr="00D16B8A" w:rsidRDefault="008E4408" w:rsidP="00AD00DF">
      <w:pPr>
        <w:pStyle w:val="artigo"/>
        <w:numPr>
          <w:ilvl w:val="0"/>
          <w:numId w:val="0"/>
        </w:numPr>
        <w:spacing w:line="240" w:lineRule="auto"/>
      </w:pPr>
      <w:bookmarkStart w:id="170" w:name="_Toc139451219"/>
      <w:bookmarkStart w:id="171" w:name="_Toc139451545"/>
      <w:bookmarkStart w:id="172" w:name="_Toc139531508"/>
      <w:bookmarkStart w:id="173" w:name="_Toc139536767"/>
      <w:bookmarkStart w:id="174" w:name="_Toc139537090"/>
      <w:bookmarkStart w:id="175" w:name="_Toc140219493"/>
      <w:bookmarkStart w:id="176" w:name="_Toc140220451"/>
      <w:bookmarkStart w:id="177" w:name="_Toc164856086"/>
      <w:r w:rsidRPr="00D16B8A">
        <w:t>Decisão e notificação de adjudicação</w:t>
      </w:r>
      <w:bookmarkEnd w:id="169"/>
      <w:bookmarkEnd w:id="170"/>
      <w:bookmarkEnd w:id="171"/>
      <w:bookmarkEnd w:id="172"/>
      <w:bookmarkEnd w:id="173"/>
      <w:bookmarkEnd w:id="174"/>
      <w:bookmarkEnd w:id="175"/>
      <w:bookmarkEnd w:id="176"/>
      <w:bookmarkEnd w:id="177"/>
    </w:p>
    <w:p w14:paraId="3F1DCB3F" w14:textId="77777777" w:rsidR="0078087D" w:rsidRPr="00D16B8A" w:rsidRDefault="0078087D" w:rsidP="00D70E7B">
      <w:pPr>
        <w:pStyle w:val="Estilo1"/>
        <w:numPr>
          <w:ilvl w:val="0"/>
          <w:numId w:val="19"/>
        </w:numPr>
        <w:tabs>
          <w:tab w:val="clear" w:pos="567"/>
          <w:tab w:val="clear" w:pos="709"/>
        </w:tabs>
        <w:ind w:left="567" w:hanging="567"/>
      </w:pPr>
      <w:r w:rsidRPr="00D16B8A">
        <w:t>A decisão de adjudicação é notificada a todos os concorrentes.</w:t>
      </w:r>
    </w:p>
    <w:p w14:paraId="750B0F58" w14:textId="77777777" w:rsidR="0078087D" w:rsidRPr="00D16B8A" w:rsidRDefault="0078087D" w:rsidP="00D70E7B">
      <w:pPr>
        <w:pStyle w:val="Estilo1"/>
        <w:numPr>
          <w:ilvl w:val="0"/>
          <w:numId w:val="19"/>
        </w:numPr>
        <w:tabs>
          <w:tab w:val="clear" w:pos="567"/>
          <w:tab w:val="clear" w:pos="709"/>
        </w:tabs>
        <w:ind w:left="567" w:hanging="567"/>
      </w:pPr>
      <w:r w:rsidRPr="00D16B8A">
        <w:t>De acordo com o artigo 77.º do CCP, juntamente com a notificação da decisão de adjudicação, o órgão competente para a decisão de contratar deve notificar o adjudicatário para:</w:t>
      </w:r>
    </w:p>
    <w:p w14:paraId="44588C8B" w14:textId="77777777" w:rsidR="0078087D" w:rsidRPr="00D16B8A" w:rsidRDefault="0078087D" w:rsidP="00D70E7B">
      <w:pPr>
        <w:pStyle w:val="Estilo3"/>
        <w:numPr>
          <w:ilvl w:val="0"/>
          <w:numId w:val="20"/>
        </w:numPr>
        <w:tabs>
          <w:tab w:val="clear" w:pos="567"/>
          <w:tab w:val="clear" w:pos="1134"/>
        </w:tabs>
        <w:ind w:left="851" w:hanging="284"/>
      </w:pPr>
      <w:r w:rsidRPr="00D16B8A">
        <w:t>Apresentar todos os documentos de habilitação. de acordo com o artigo 77.º do CCP;</w:t>
      </w:r>
    </w:p>
    <w:p w14:paraId="141487CA" w14:textId="77777777" w:rsidR="0078087D" w:rsidRPr="00D16B8A" w:rsidRDefault="0078087D" w:rsidP="00D70E7B">
      <w:pPr>
        <w:pStyle w:val="Estilo3"/>
        <w:numPr>
          <w:ilvl w:val="0"/>
          <w:numId w:val="20"/>
        </w:numPr>
        <w:tabs>
          <w:tab w:val="clear" w:pos="567"/>
          <w:tab w:val="clear" w:pos="1134"/>
        </w:tabs>
        <w:ind w:left="851" w:hanging="284"/>
      </w:pPr>
      <w:r w:rsidRPr="00D16B8A">
        <w:t>Prestar caução, se aplicável.</w:t>
      </w:r>
    </w:p>
    <w:p w14:paraId="02E6981E" w14:textId="6C101338" w:rsidR="00B40594" w:rsidRPr="00F52FC9" w:rsidRDefault="0078087D" w:rsidP="00D70E7B">
      <w:pPr>
        <w:pStyle w:val="Estilo3"/>
        <w:numPr>
          <w:ilvl w:val="0"/>
          <w:numId w:val="20"/>
        </w:numPr>
        <w:tabs>
          <w:tab w:val="clear" w:pos="567"/>
          <w:tab w:val="clear" w:pos="1134"/>
        </w:tabs>
        <w:ind w:left="851" w:hanging="284"/>
      </w:pPr>
      <w:r w:rsidRPr="00D16B8A">
        <w:t>Confirmar, no prazo que lhe for determinado, se for o caso, os compromissos assumidos por terceiras entidades relativos aos atributos ou a termos e condições da proposta adjudicada.</w:t>
      </w:r>
    </w:p>
    <w:p w14:paraId="63667875" w14:textId="43756B0A" w:rsidR="002E42DF" w:rsidRPr="00D16B8A" w:rsidRDefault="00AD00DF" w:rsidP="00AD00DF">
      <w:pPr>
        <w:pStyle w:val="artigo"/>
        <w:numPr>
          <w:ilvl w:val="0"/>
          <w:numId w:val="0"/>
        </w:numPr>
      </w:pPr>
      <w:r w:rsidRPr="00AD00DF">
        <w:rPr>
          <w:kern w:val="0"/>
        </w:rPr>
        <w:lastRenderedPageBreak/>
        <w:t>Artigo 2</w:t>
      </w:r>
      <w:r>
        <w:rPr>
          <w:kern w:val="0"/>
        </w:rPr>
        <w:t>7</w:t>
      </w:r>
      <w:r w:rsidRPr="00AD00DF">
        <w:rPr>
          <w:kern w:val="0"/>
        </w:rPr>
        <w:t>º</w:t>
      </w:r>
      <w:r w:rsidR="008E4408">
        <w:br/>
      </w:r>
      <w:bookmarkStart w:id="178" w:name="_Toc139451220"/>
      <w:bookmarkStart w:id="179" w:name="_Toc139451546"/>
      <w:bookmarkStart w:id="180" w:name="_Toc139531509"/>
      <w:bookmarkStart w:id="181" w:name="_Toc139536768"/>
      <w:bookmarkStart w:id="182" w:name="_Toc139537091"/>
      <w:bookmarkStart w:id="183" w:name="_Toc140219494"/>
      <w:bookmarkStart w:id="184" w:name="_Toc140220452"/>
      <w:bookmarkStart w:id="185" w:name="_Toc164856087"/>
      <w:r w:rsidR="008E4408" w:rsidRPr="00D16B8A">
        <w:t>Documentos de habilitação</w:t>
      </w:r>
      <w:bookmarkEnd w:id="178"/>
      <w:bookmarkEnd w:id="179"/>
      <w:bookmarkEnd w:id="180"/>
      <w:bookmarkEnd w:id="181"/>
      <w:bookmarkEnd w:id="182"/>
      <w:bookmarkEnd w:id="183"/>
      <w:bookmarkEnd w:id="184"/>
      <w:bookmarkEnd w:id="185"/>
    </w:p>
    <w:p w14:paraId="6D281E3C" w14:textId="77777777" w:rsidR="0078087D" w:rsidRPr="00D16B8A" w:rsidRDefault="0078087D" w:rsidP="00D70E7B">
      <w:pPr>
        <w:pStyle w:val="Estilo1"/>
        <w:numPr>
          <w:ilvl w:val="0"/>
          <w:numId w:val="21"/>
        </w:numPr>
        <w:tabs>
          <w:tab w:val="clear" w:pos="567"/>
          <w:tab w:val="clear" w:pos="709"/>
        </w:tabs>
        <w:ind w:left="567" w:hanging="567"/>
      </w:pPr>
      <w:bookmarkStart w:id="186" w:name="_Toc535234386"/>
      <w:bookmarkStart w:id="187" w:name="_Hlk12607049"/>
      <w:r w:rsidRPr="00D16B8A">
        <w:t>O adjudicatário deve, no prazo de 5 (cinco) dias úteis a contar da notificação da adjudicação, entregar:</w:t>
      </w:r>
      <w:bookmarkEnd w:id="186"/>
    </w:p>
    <w:p w14:paraId="371CCCB3" w14:textId="3FAC35BF" w:rsidR="0078087D" w:rsidRPr="00D16B8A" w:rsidRDefault="0078087D" w:rsidP="00D70E7B">
      <w:pPr>
        <w:pStyle w:val="Estilo3"/>
        <w:numPr>
          <w:ilvl w:val="0"/>
          <w:numId w:val="22"/>
        </w:numPr>
        <w:tabs>
          <w:tab w:val="clear" w:pos="567"/>
          <w:tab w:val="clear" w:pos="1134"/>
        </w:tabs>
        <w:ind w:left="851" w:hanging="284"/>
      </w:pPr>
      <w:bookmarkStart w:id="188" w:name="_Toc535234387"/>
      <w:r w:rsidRPr="00D16B8A">
        <w:t xml:space="preserve">Declaração referida na alínea a) do n.º 1 do artigo 81.º do CCP, emitida conforme modelo constante do </w:t>
      </w:r>
      <w:r w:rsidRPr="006D1F05">
        <w:rPr>
          <w:b/>
          <w:bCs/>
        </w:rPr>
        <w:t>Anexo V</w:t>
      </w:r>
      <w:r w:rsidR="00EB15FA">
        <w:rPr>
          <w:b/>
          <w:bCs/>
        </w:rPr>
        <w:t>I</w:t>
      </w:r>
      <w:r w:rsidRPr="00D16B8A">
        <w:t xml:space="preserve"> ao presente convite e do qual faz parte integrante;</w:t>
      </w:r>
      <w:bookmarkEnd w:id="188"/>
    </w:p>
    <w:p w14:paraId="66E5ADE4" w14:textId="77777777" w:rsidR="0078087D" w:rsidRPr="00D16B8A" w:rsidRDefault="0078087D" w:rsidP="00D70E7B">
      <w:pPr>
        <w:pStyle w:val="Estilo3"/>
        <w:numPr>
          <w:ilvl w:val="0"/>
          <w:numId w:val="22"/>
        </w:numPr>
        <w:tabs>
          <w:tab w:val="clear" w:pos="567"/>
          <w:tab w:val="clear" w:pos="1134"/>
        </w:tabs>
        <w:ind w:left="851" w:hanging="284"/>
      </w:pPr>
      <w:bookmarkStart w:id="189" w:name="_Toc535234388"/>
      <w:r w:rsidRPr="00D16B8A">
        <w:t>Certidão Permanente da empresa com indicação dos órgãos que vinculam a empresa;</w:t>
      </w:r>
      <w:bookmarkEnd w:id="189"/>
    </w:p>
    <w:p w14:paraId="144CECE1" w14:textId="77777777" w:rsidR="0078087D" w:rsidRPr="00D16B8A" w:rsidRDefault="0078087D" w:rsidP="00D70E7B">
      <w:pPr>
        <w:pStyle w:val="Estilo3"/>
        <w:numPr>
          <w:ilvl w:val="0"/>
          <w:numId w:val="22"/>
        </w:numPr>
        <w:tabs>
          <w:tab w:val="clear" w:pos="567"/>
          <w:tab w:val="clear" w:pos="1134"/>
        </w:tabs>
        <w:ind w:left="851" w:hanging="284"/>
      </w:pPr>
      <w:bookmarkStart w:id="190" w:name="_Toc535234389"/>
      <w:r w:rsidRPr="00D16B8A">
        <w:t>Certidão comprovativa da regularização da situação tributária;</w:t>
      </w:r>
      <w:bookmarkEnd w:id="190"/>
    </w:p>
    <w:p w14:paraId="6628408A" w14:textId="77777777" w:rsidR="0078087D" w:rsidRPr="00D16B8A" w:rsidRDefault="0078087D" w:rsidP="00D70E7B">
      <w:pPr>
        <w:pStyle w:val="Estilo3"/>
        <w:numPr>
          <w:ilvl w:val="0"/>
          <w:numId w:val="22"/>
        </w:numPr>
        <w:tabs>
          <w:tab w:val="clear" w:pos="567"/>
          <w:tab w:val="clear" w:pos="1134"/>
        </w:tabs>
        <w:ind w:left="851" w:hanging="284"/>
      </w:pPr>
      <w:bookmarkStart w:id="191" w:name="_Toc535234390"/>
      <w:r w:rsidRPr="00D16B8A">
        <w:t>Certidão comprovativa da situação contributiva da Segurança Social;</w:t>
      </w:r>
      <w:bookmarkEnd w:id="191"/>
    </w:p>
    <w:p w14:paraId="5D510F39" w14:textId="09AB275A" w:rsidR="00FE61FC" w:rsidRDefault="0078087D" w:rsidP="00D70E7B">
      <w:pPr>
        <w:pStyle w:val="Estilo3"/>
        <w:numPr>
          <w:ilvl w:val="0"/>
          <w:numId w:val="22"/>
        </w:numPr>
        <w:tabs>
          <w:tab w:val="clear" w:pos="567"/>
          <w:tab w:val="clear" w:pos="1134"/>
        </w:tabs>
        <w:ind w:left="851" w:hanging="284"/>
      </w:pPr>
      <w:bookmarkStart w:id="192" w:name="_Toc535234392"/>
      <w:r w:rsidRPr="00D16B8A">
        <w:t xml:space="preserve">Certificados dos registos criminais </w:t>
      </w:r>
      <w:r w:rsidR="00C139DB" w:rsidRPr="00D16B8A">
        <w:t xml:space="preserve">do adjudicatário e tratando-se de pessoa coletiva </w:t>
      </w:r>
      <w:r w:rsidRPr="00D16B8A">
        <w:t>dos titulares dos órgãos de administração, direção ou gerência</w:t>
      </w:r>
      <w:r w:rsidR="00D10A04">
        <w:t>;</w:t>
      </w:r>
    </w:p>
    <w:p w14:paraId="6142AB68" w14:textId="74173F33" w:rsidR="00D10A04" w:rsidRPr="00D16B8A" w:rsidRDefault="00D10A04" w:rsidP="00D70E7B">
      <w:pPr>
        <w:pStyle w:val="Estilo3"/>
        <w:numPr>
          <w:ilvl w:val="0"/>
          <w:numId w:val="22"/>
        </w:numPr>
        <w:tabs>
          <w:tab w:val="clear" w:pos="567"/>
          <w:tab w:val="clear" w:pos="1134"/>
        </w:tabs>
        <w:ind w:left="851" w:hanging="284"/>
      </w:pPr>
      <w:r>
        <w:t xml:space="preserve">Registo </w:t>
      </w:r>
      <w:r w:rsidR="001679D2">
        <w:t>C</w:t>
      </w:r>
      <w:r>
        <w:t>entral do Beneficiário Efetivo.</w:t>
      </w:r>
    </w:p>
    <w:p w14:paraId="1E4FC11B" w14:textId="4464FDE1" w:rsidR="0078087D" w:rsidRPr="00D16B8A" w:rsidRDefault="0078087D" w:rsidP="00631907">
      <w:pPr>
        <w:pStyle w:val="Estilo1"/>
        <w:tabs>
          <w:tab w:val="clear" w:pos="567"/>
          <w:tab w:val="clear" w:pos="709"/>
        </w:tabs>
        <w:ind w:left="567" w:hanging="567"/>
      </w:pPr>
      <w:r w:rsidRPr="00D16B8A">
        <w:t>Nos termos previstos nos nº 5 e 6 da Portaria nº 372/2017, de 14 de dezembro, está dispensada a entrega dos documentos previstos no n.º 1 do presente artigo, desde que os mesmos se encontrem disponíveis no Cat</w:t>
      </w:r>
      <w:r w:rsidR="00C139DB" w:rsidRPr="00D16B8A">
        <w:t>á</w:t>
      </w:r>
      <w:r w:rsidRPr="00D16B8A">
        <w:t xml:space="preserve">logo de Compras Públicas da Saúde, através do link </w:t>
      </w:r>
      <w:r w:rsidRPr="0057653E">
        <w:rPr>
          <w:rFonts w:cs="Calibri"/>
          <w:szCs w:val="22"/>
        </w:rPr>
        <w:t>www.catalogo.min-saude.pt</w:t>
      </w:r>
      <w:r w:rsidRPr="00D16B8A">
        <w:t xml:space="preserve">, devidamente válidos à data da sua apresentação, preenchendo com esta indicação o n.º 2 da Declaração constante no Anexo II ao </w:t>
      </w:r>
      <w:r w:rsidR="00C139DB" w:rsidRPr="00D16B8A">
        <w:t>CCP</w:t>
      </w:r>
      <w:r w:rsidRPr="00D16B8A">
        <w:t>.</w:t>
      </w:r>
      <w:bookmarkEnd w:id="192"/>
    </w:p>
    <w:p w14:paraId="22BAFD60" w14:textId="3AE081A9" w:rsidR="00E01081" w:rsidRDefault="00C139DB" w:rsidP="00631907">
      <w:pPr>
        <w:pStyle w:val="Estilo1"/>
        <w:tabs>
          <w:tab w:val="clear" w:pos="567"/>
          <w:tab w:val="clear" w:pos="709"/>
        </w:tabs>
        <w:ind w:left="567" w:hanging="567"/>
      </w:pPr>
      <w:bookmarkStart w:id="193" w:name="_Toc535234393"/>
      <w:r w:rsidRPr="00D16B8A">
        <w:t>A adjudicação caduca caso o adjudicatário não apresente os documentos de habilitação, nos termos indicados no número 1, bem como sejam apresentados documentos falsos, prestadas falsas declarações</w:t>
      </w:r>
      <w:r w:rsidR="001679D2">
        <w:t>,</w:t>
      </w:r>
      <w:r w:rsidRPr="00D16B8A">
        <w:t xml:space="preserve"> ou não seja prestada a caução no prazo e termos exigidos.</w:t>
      </w:r>
      <w:bookmarkEnd w:id="187"/>
      <w:bookmarkEnd w:id="193"/>
    </w:p>
    <w:p w14:paraId="0F55E39F" w14:textId="77777777" w:rsidR="00E06051" w:rsidRDefault="00E06051" w:rsidP="00E06051">
      <w:pPr>
        <w:pStyle w:val="Estilo1"/>
        <w:numPr>
          <w:ilvl w:val="0"/>
          <w:numId w:val="0"/>
        </w:numPr>
        <w:tabs>
          <w:tab w:val="clear" w:pos="567"/>
          <w:tab w:val="clear" w:pos="709"/>
        </w:tabs>
        <w:ind w:left="567"/>
      </w:pPr>
    </w:p>
    <w:p w14:paraId="7274C644" w14:textId="1BC12606" w:rsidR="00EC7493" w:rsidRPr="00D16B8A" w:rsidRDefault="00AD00DF" w:rsidP="00AD00DF">
      <w:pPr>
        <w:pStyle w:val="artigo"/>
        <w:numPr>
          <w:ilvl w:val="0"/>
          <w:numId w:val="0"/>
        </w:numPr>
      </w:pPr>
      <w:r w:rsidRPr="00AD00DF">
        <w:rPr>
          <w:kern w:val="0"/>
        </w:rPr>
        <w:t>Artigo 2</w:t>
      </w:r>
      <w:r>
        <w:rPr>
          <w:kern w:val="0"/>
        </w:rPr>
        <w:t>8</w:t>
      </w:r>
      <w:r w:rsidRPr="00AD00DF">
        <w:rPr>
          <w:kern w:val="0"/>
        </w:rPr>
        <w:t>º</w:t>
      </w:r>
      <w:r w:rsidR="008E4408">
        <w:br/>
      </w:r>
      <w:bookmarkStart w:id="194" w:name="_Toc139451222"/>
      <w:bookmarkStart w:id="195" w:name="_Toc139451548"/>
      <w:bookmarkStart w:id="196" w:name="_Toc139531511"/>
      <w:bookmarkStart w:id="197" w:name="_Toc139536769"/>
      <w:bookmarkStart w:id="198" w:name="_Toc139537092"/>
      <w:bookmarkStart w:id="199" w:name="_Toc140219495"/>
      <w:bookmarkStart w:id="200" w:name="_Toc140220453"/>
      <w:bookmarkStart w:id="201" w:name="_Toc164856088"/>
      <w:r w:rsidR="008E4408" w:rsidRPr="00D16B8A">
        <w:t>Minuta do contrato</w:t>
      </w:r>
      <w:bookmarkEnd w:id="194"/>
      <w:bookmarkEnd w:id="195"/>
      <w:bookmarkEnd w:id="196"/>
      <w:bookmarkEnd w:id="197"/>
      <w:bookmarkEnd w:id="198"/>
      <w:bookmarkEnd w:id="199"/>
      <w:bookmarkEnd w:id="200"/>
      <w:bookmarkEnd w:id="201"/>
    </w:p>
    <w:p w14:paraId="04E710E6" w14:textId="5B976C4B" w:rsidR="00C139DB" w:rsidRPr="00A51FDF" w:rsidRDefault="00C139DB" w:rsidP="00D70E7B">
      <w:pPr>
        <w:pStyle w:val="Estilo1"/>
        <w:numPr>
          <w:ilvl w:val="0"/>
          <w:numId w:val="23"/>
        </w:numPr>
        <w:tabs>
          <w:tab w:val="clear" w:pos="567"/>
          <w:tab w:val="clear" w:pos="709"/>
        </w:tabs>
        <w:ind w:left="567" w:hanging="567"/>
        <w:rPr>
          <w:rFonts w:asciiTheme="minorHAnsi" w:hAnsiTheme="minorHAnsi" w:cstheme="minorHAnsi"/>
        </w:rPr>
      </w:pPr>
      <w:r w:rsidRPr="00A51FDF">
        <w:rPr>
          <w:rFonts w:asciiTheme="minorHAnsi" w:hAnsiTheme="minorHAnsi" w:cstheme="minorHAnsi"/>
        </w:rPr>
        <w:t>O contrato será reduzido a escrito de acordo com o preceituado na alínea a) do n.º 1 do artigo 95.º do CCP, sendo composto pelo respetivo cl</w:t>
      </w:r>
      <w:r w:rsidR="001679D2">
        <w:rPr>
          <w:rFonts w:asciiTheme="minorHAnsi" w:hAnsiTheme="minorHAnsi" w:cstheme="minorHAnsi"/>
        </w:rPr>
        <w:t>á</w:t>
      </w:r>
      <w:r w:rsidRPr="00A51FDF">
        <w:rPr>
          <w:rFonts w:asciiTheme="minorHAnsi" w:hAnsiTheme="minorHAnsi" w:cstheme="minorHAnsi"/>
        </w:rPr>
        <w:t xml:space="preserve">usulado contratual e os seus anexos. </w:t>
      </w:r>
    </w:p>
    <w:p w14:paraId="317A0C50" w14:textId="566A48D9" w:rsidR="008D19EE" w:rsidRPr="006D1F05" w:rsidRDefault="00C139DB" w:rsidP="00D70E7B">
      <w:pPr>
        <w:pStyle w:val="Estilo1"/>
        <w:numPr>
          <w:ilvl w:val="0"/>
          <w:numId w:val="23"/>
        </w:numPr>
        <w:tabs>
          <w:tab w:val="clear" w:pos="567"/>
          <w:tab w:val="clear" w:pos="709"/>
        </w:tabs>
        <w:ind w:left="567" w:hanging="567"/>
      </w:pPr>
      <w:r w:rsidRPr="00A51FDF">
        <w:rPr>
          <w:rFonts w:asciiTheme="minorHAnsi" w:hAnsiTheme="minorHAnsi" w:cstheme="minorHAnsi"/>
        </w:rPr>
        <w:t>A minuta de contrato é enviada ao adjudicatário, para aceitação, juntamente com a notificação de adjudicação</w:t>
      </w:r>
      <w:r w:rsidRPr="00D16B8A">
        <w:t>.</w:t>
      </w:r>
    </w:p>
    <w:p w14:paraId="57F6901A" w14:textId="16140119" w:rsidR="00EC7493" w:rsidRPr="00D16B8A" w:rsidRDefault="00AD00DF" w:rsidP="00AD00DF">
      <w:pPr>
        <w:pStyle w:val="artigo"/>
        <w:numPr>
          <w:ilvl w:val="0"/>
          <w:numId w:val="0"/>
        </w:numPr>
      </w:pPr>
      <w:r w:rsidRPr="00AD00DF">
        <w:rPr>
          <w:kern w:val="0"/>
        </w:rPr>
        <w:t>Artigo 2</w:t>
      </w:r>
      <w:r>
        <w:rPr>
          <w:kern w:val="0"/>
        </w:rPr>
        <w:t>9</w:t>
      </w:r>
      <w:r w:rsidRPr="00AD00DF">
        <w:rPr>
          <w:kern w:val="0"/>
        </w:rPr>
        <w:t>º</w:t>
      </w:r>
      <w:r w:rsidR="008E4408">
        <w:br/>
      </w:r>
      <w:bookmarkStart w:id="202" w:name="_Toc139451223"/>
      <w:bookmarkStart w:id="203" w:name="_Toc139451549"/>
      <w:bookmarkStart w:id="204" w:name="_Toc139531512"/>
      <w:bookmarkStart w:id="205" w:name="_Toc139536770"/>
      <w:bookmarkStart w:id="206" w:name="_Toc139537093"/>
      <w:bookmarkStart w:id="207" w:name="_Toc140219496"/>
      <w:bookmarkStart w:id="208" w:name="_Toc140220454"/>
      <w:bookmarkStart w:id="209" w:name="_Toc164856089"/>
      <w:r w:rsidR="008E4408" w:rsidRPr="00D16B8A">
        <w:t>Reclamações contra a minuta do contrato</w:t>
      </w:r>
      <w:bookmarkEnd w:id="202"/>
      <w:bookmarkEnd w:id="203"/>
      <w:bookmarkEnd w:id="204"/>
      <w:bookmarkEnd w:id="205"/>
      <w:bookmarkEnd w:id="206"/>
      <w:bookmarkEnd w:id="207"/>
      <w:bookmarkEnd w:id="208"/>
      <w:bookmarkEnd w:id="209"/>
    </w:p>
    <w:p w14:paraId="29031248" w14:textId="77777777" w:rsidR="00EC7493" w:rsidRPr="00D16B8A" w:rsidRDefault="00EC7493" w:rsidP="00D70E7B">
      <w:pPr>
        <w:pStyle w:val="Estilo1"/>
        <w:numPr>
          <w:ilvl w:val="0"/>
          <w:numId w:val="24"/>
        </w:numPr>
        <w:tabs>
          <w:tab w:val="clear" w:pos="567"/>
          <w:tab w:val="clear" w:pos="709"/>
        </w:tabs>
        <w:ind w:left="567" w:hanging="567"/>
      </w:pPr>
      <w:r w:rsidRPr="00D16B8A">
        <w:lastRenderedPageBreak/>
        <w:t>As reclamações contra a minuta do contrato só podem ter por fundamento a previsão de obrigações que contrariem ou não constem dos documentos que integram o contrato ou ainda a recusa dos ajustamentos propostos.</w:t>
      </w:r>
    </w:p>
    <w:p w14:paraId="75E13004" w14:textId="77777777" w:rsidR="00EC7493" w:rsidRPr="00D16B8A" w:rsidRDefault="00EC7493" w:rsidP="00D70E7B">
      <w:pPr>
        <w:pStyle w:val="Estilo1"/>
        <w:numPr>
          <w:ilvl w:val="0"/>
          <w:numId w:val="24"/>
        </w:numPr>
        <w:tabs>
          <w:tab w:val="clear" w:pos="567"/>
          <w:tab w:val="clear" w:pos="709"/>
        </w:tabs>
        <w:ind w:left="567" w:hanging="567"/>
      </w:pPr>
      <w:r w:rsidRPr="00D16B8A">
        <w:t>No prazo de 10 (dez) dias a contar da apresentação da reclamação, a entidade adjudicante comunica ao reclamante a sua decisão.</w:t>
      </w:r>
    </w:p>
    <w:p w14:paraId="10451837" w14:textId="3A6AF9C4" w:rsidR="00EC7493" w:rsidRPr="002D370D" w:rsidRDefault="00EC7493" w:rsidP="00D70E7B">
      <w:pPr>
        <w:pStyle w:val="Estilo1"/>
        <w:numPr>
          <w:ilvl w:val="0"/>
          <w:numId w:val="24"/>
        </w:numPr>
        <w:tabs>
          <w:tab w:val="clear" w:pos="567"/>
          <w:tab w:val="clear" w:pos="709"/>
        </w:tabs>
        <w:ind w:left="567" w:hanging="567"/>
      </w:pPr>
      <w:r w:rsidRPr="00D16B8A">
        <w:t>Decorrido o prazo fixado no número anterior sem que a entidade adjudicante se pronuncie sobre a reclamação apresentada, considera-se que a mesma foi indeferida.</w:t>
      </w:r>
    </w:p>
    <w:p w14:paraId="45BEAEED" w14:textId="684493B5" w:rsidR="00FA69EC" w:rsidRPr="00D16B8A" w:rsidRDefault="00AD00DF" w:rsidP="00AD00DF">
      <w:pPr>
        <w:pStyle w:val="artigo"/>
        <w:numPr>
          <w:ilvl w:val="0"/>
          <w:numId w:val="0"/>
        </w:numPr>
      </w:pPr>
      <w:r w:rsidRPr="00AD00DF">
        <w:rPr>
          <w:kern w:val="0"/>
        </w:rPr>
        <w:t xml:space="preserve">Artigo </w:t>
      </w:r>
      <w:r>
        <w:rPr>
          <w:kern w:val="0"/>
        </w:rPr>
        <w:t>30</w:t>
      </w:r>
      <w:r w:rsidRPr="00AD00DF">
        <w:rPr>
          <w:kern w:val="0"/>
        </w:rPr>
        <w:t>º</w:t>
      </w:r>
      <w:r w:rsidR="008E4408">
        <w:br/>
      </w:r>
      <w:bookmarkStart w:id="210" w:name="_Toc139451224"/>
      <w:bookmarkStart w:id="211" w:name="_Toc139451550"/>
      <w:bookmarkStart w:id="212" w:name="_Toc139531513"/>
      <w:bookmarkStart w:id="213" w:name="_Toc139536771"/>
      <w:bookmarkStart w:id="214" w:name="_Toc139537094"/>
      <w:bookmarkStart w:id="215" w:name="_Toc140219497"/>
      <w:bookmarkStart w:id="216" w:name="_Toc140220455"/>
      <w:bookmarkStart w:id="217" w:name="_Toc164856090"/>
      <w:r w:rsidR="008E4408" w:rsidRPr="00D16B8A">
        <w:t>Outorga do contrato</w:t>
      </w:r>
      <w:bookmarkEnd w:id="210"/>
      <w:bookmarkEnd w:id="211"/>
      <w:bookmarkEnd w:id="212"/>
      <w:bookmarkEnd w:id="213"/>
      <w:bookmarkEnd w:id="214"/>
      <w:bookmarkEnd w:id="215"/>
      <w:bookmarkEnd w:id="216"/>
      <w:bookmarkEnd w:id="217"/>
    </w:p>
    <w:p w14:paraId="3F4995BC" w14:textId="77777777" w:rsidR="0072675B" w:rsidRPr="00D16B8A" w:rsidRDefault="0072675B" w:rsidP="00D70E7B">
      <w:pPr>
        <w:pStyle w:val="Estilo1"/>
        <w:numPr>
          <w:ilvl w:val="0"/>
          <w:numId w:val="25"/>
        </w:numPr>
        <w:tabs>
          <w:tab w:val="clear" w:pos="567"/>
          <w:tab w:val="clear" w:pos="709"/>
        </w:tabs>
        <w:ind w:left="567" w:hanging="567"/>
      </w:pPr>
      <w:r w:rsidRPr="00D16B8A">
        <w:t>Os contratos devem ser celebrados no prazo de 30 (trinta) dias contados da data da aceitação da minuta ou da decisão sobre a reclamação, mas nunca antes de:</w:t>
      </w:r>
    </w:p>
    <w:p w14:paraId="33DE32E6" w14:textId="7EF1CE48" w:rsidR="00042612" w:rsidRDefault="001679D2" w:rsidP="00042612">
      <w:pPr>
        <w:pStyle w:val="Estilo3"/>
        <w:numPr>
          <w:ilvl w:val="0"/>
          <w:numId w:val="26"/>
        </w:numPr>
        <w:tabs>
          <w:tab w:val="clear" w:pos="567"/>
          <w:tab w:val="clear" w:pos="1134"/>
        </w:tabs>
        <w:ind w:left="-142" w:firstLine="709"/>
      </w:pPr>
      <w:r>
        <w:t xml:space="preserve"> </w:t>
      </w:r>
      <w:r w:rsidR="0072675B" w:rsidRPr="00D16B8A">
        <w:t>Apresentados todos os documentos de habilitação exigidos</w:t>
      </w:r>
      <w:r>
        <w:t>;</w:t>
      </w:r>
    </w:p>
    <w:p w14:paraId="7B49A0D3" w14:textId="5ACEC79C" w:rsidR="00042612" w:rsidRDefault="001679D2" w:rsidP="00042612">
      <w:pPr>
        <w:pStyle w:val="Estilo3"/>
        <w:numPr>
          <w:ilvl w:val="0"/>
          <w:numId w:val="26"/>
        </w:numPr>
        <w:tabs>
          <w:tab w:val="clear" w:pos="567"/>
          <w:tab w:val="clear" w:pos="1134"/>
        </w:tabs>
        <w:ind w:left="-142" w:firstLine="709"/>
      </w:pPr>
      <w:r>
        <w:t xml:space="preserve"> </w:t>
      </w:r>
      <w:r w:rsidR="0072675B" w:rsidRPr="00D16B8A">
        <w:t>Confirmados os compromissos assumidos por terceiras entidades, se for o caso</w:t>
      </w:r>
      <w:r>
        <w:t>;</w:t>
      </w:r>
    </w:p>
    <w:p w14:paraId="43D46FF2" w14:textId="665754AD" w:rsidR="00C139DB" w:rsidRPr="00042612" w:rsidRDefault="001679D2" w:rsidP="00042612">
      <w:pPr>
        <w:pStyle w:val="Estilo3"/>
        <w:numPr>
          <w:ilvl w:val="0"/>
          <w:numId w:val="26"/>
        </w:numPr>
        <w:tabs>
          <w:tab w:val="clear" w:pos="567"/>
          <w:tab w:val="clear" w:pos="1134"/>
        </w:tabs>
        <w:ind w:left="-142" w:firstLine="709"/>
      </w:pPr>
      <w:r>
        <w:rPr>
          <w:rFonts w:eastAsia="Courier New"/>
          <w:lang w:eastAsia="en-US"/>
        </w:rPr>
        <w:t xml:space="preserve"> </w:t>
      </w:r>
      <w:r w:rsidR="00C139DB" w:rsidRPr="00042612">
        <w:rPr>
          <w:rFonts w:eastAsia="Courier New"/>
          <w:lang w:eastAsia="en-US"/>
        </w:rPr>
        <w:t>Comprovação da prestação da caução (</w:t>
      </w:r>
      <w:r>
        <w:rPr>
          <w:rFonts w:eastAsia="Courier New"/>
          <w:lang w:eastAsia="en-US"/>
        </w:rPr>
        <w:t>quando</w:t>
      </w:r>
      <w:r w:rsidR="00C139DB" w:rsidRPr="00042612">
        <w:rPr>
          <w:rFonts w:eastAsia="Courier New"/>
          <w:lang w:eastAsia="en-US"/>
        </w:rPr>
        <w:t xml:space="preserve"> aplicável).</w:t>
      </w:r>
    </w:p>
    <w:p w14:paraId="311E55FE" w14:textId="1309D5AA" w:rsidR="006201E1" w:rsidRPr="006D1F05" w:rsidRDefault="0072675B" w:rsidP="00631907">
      <w:pPr>
        <w:pStyle w:val="Estilo1"/>
        <w:tabs>
          <w:tab w:val="clear" w:pos="567"/>
          <w:tab w:val="clear" w:pos="709"/>
        </w:tabs>
        <w:ind w:left="567" w:hanging="567"/>
      </w:pPr>
      <w:r w:rsidRPr="00D16B8A">
        <w:t>A entidade adjudicante comunica ao adjudicatário, com a antecedência mínima de 5 (cinco) dias, a data, a hora e local da outorga do Contrato.</w:t>
      </w:r>
    </w:p>
    <w:p w14:paraId="73D5AD4A" w14:textId="5C3BB1EE" w:rsidR="00E01081" w:rsidRPr="00D16B8A" w:rsidRDefault="00AD00DF" w:rsidP="00AD00DF">
      <w:pPr>
        <w:pStyle w:val="artigo"/>
        <w:numPr>
          <w:ilvl w:val="0"/>
          <w:numId w:val="0"/>
        </w:numPr>
      </w:pPr>
      <w:bookmarkStart w:id="218" w:name="_Toc45183562"/>
      <w:r w:rsidRPr="00AD00DF">
        <w:rPr>
          <w:kern w:val="0"/>
        </w:rPr>
        <w:t xml:space="preserve">Artigo </w:t>
      </w:r>
      <w:r>
        <w:rPr>
          <w:kern w:val="0"/>
        </w:rPr>
        <w:t>31</w:t>
      </w:r>
      <w:r w:rsidRPr="00AD00DF">
        <w:rPr>
          <w:kern w:val="0"/>
        </w:rPr>
        <w:t>º</w:t>
      </w:r>
      <w:r w:rsidR="008E4408">
        <w:br/>
      </w:r>
      <w:bookmarkStart w:id="219" w:name="_Toc139451225"/>
      <w:bookmarkStart w:id="220" w:name="_Toc139451551"/>
      <w:bookmarkStart w:id="221" w:name="_Toc139531514"/>
      <w:bookmarkStart w:id="222" w:name="_Toc139536772"/>
      <w:bookmarkStart w:id="223" w:name="_Toc139537095"/>
      <w:bookmarkStart w:id="224" w:name="_Toc140219498"/>
      <w:bookmarkStart w:id="225" w:name="_Toc140220456"/>
      <w:bookmarkStart w:id="226" w:name="_Toc164856091"/>
      <w:r w:rsidR="008E4408" w:rsidRPr="00D16B8A">
        <w:t>Gestor do contrato</w:t>
      </w:r>
      <w:bookmarkEnd w:id="218"/>
      <w:bookmarkEnd w:id="219"/>
      <w:bookmarkEnd w:id="220"/>
      <w:bookmarkEnd w:id="221"/>
      <w:bookmarkEnd w:id="222"/>
      <w:bookmarkEnd w:id="223"/>
      <w:bookmarkEnd w:id="224"/>
      <w:bookmarkEnd w:id="225"/>
      <w:bookmarkEnd w:id="226"/>
    </w:p>
    <w:p w14:paraId="6765DCAD" w14:textId="77777777" w:rsidR="00E01081" w:rsidRPr="00D16B8A" w:rsidRDefault="00E01081" w:rsidP="00D70E7B">
      <w:pPr>
        <w:pStyle w:val="Estilo1"/>
        <w:numPr>
          <w:ilvl w:val="0"/>
          <w:numId w:val="27"/>
        </w:numPr>
        <w:tabs>
          <w:tab w:val="clear" w:pos="567"/>
          <w:tab w:val="clear" w:pos="709"/>
        </w:tabs>
        <w:ind w:left="567" w:hanging="567"/>
      </w:pPr>
      <w:r w:rsidRPr="00D16B8A">
        <w:t xml:space="preserve">Nos termos do art.º 290-A do </w:t>
      </w:r>
      <w:r w:rsidR="00C139DB" w:rsidRPr="00D16B8A">
        <w:t>CCP</w:t>
      </w:r>
      <w:r w:rsidRPr="00D16B8A">
        <w:t>, a entidade adjudicante, designará um gestor do contrato, com a função de acompanhar permanentemente a execução deste.</w:t>
      </w:r>
    </w:p>
    <w:p w14:paraId="49CFCF29" w14:textId="77777777" w:rsidR="00E01081" w:rsidRPr="00D16B8A" w:rsidRDefault="00E01081" w:rsidP="00D70E7B">
      <w:pPr>
        <w:pStyle w:val="Estilo1"/>
        <w:numPr>
          <w:ilvl w:val="0"/>
          <w:numId w:val="27"/>
        </w:numPr>
        <w:tabs>
          <w:tab w:val="clear" w:pos="567"/>
          <w:tab w:val="clear" w:pos="709"/>
        </w:tabs>
        <w:ind w:left="567" w:hanging="567"/>
      </w:pPr>
      <w:r w:rsidRPr="00D16B8A">
        <w:t>O contrato que resultar do presente procedimento reveste-se de especiais características de complexidade técnica pelo que, sem prejuízo das funções que sejam definidas pela entidade adjudicante, o gestor elaborará indicadores de execução quantitativos e qualitativos adequados ao tipo de contrato, que permitam, entre outros aspetos, medir os níveis de desempenho do cocontratante, a execução financeira, técnica e material do contrato.</w:t>
      </w:r>
    </w:p>
    <w:p w14:paraId="444B2A77" w14:textId="77777777" w:rsidR="00E01081" w:rsidRPr="00D16B8A" w:rsidRDefault="00E01081" w:rsidP="00D70E7B">
      <w:pPr>
        <w:pStyle w:val="Estilo1"/>
        <w:numPr>
          <w:ilvl w:val="0"/>
          <w:numId w:val="27"/>
        </w:numPr>
        <w:tabs>
          <w:tab w:val="clear" w:pos="567"/>
          <w:tab w:val="clear" w:pos="709"/>
        </w:tabs>
        <w:ind w:left="567" w:hanging="567"/>
      </w:pPr>
      <w:r w:rsidRPr="00D16B8A">
        <w:t>Caso o gestor detete desvios, defeitos ou outras anomalias na execução do contrato, deve comunicá-los de imediato ao órgão competente, propondo em relatório fundamentado as medidas corretivas que, em cada caso, se revelem adequadas.</w:t>
      </w:r>
    </w:p>
    <w:p w14:paraId="43FA15B1" w14:textId="215C0A18" w:rsidR="006D1F05" w:rsidRDefault="00E01081" w:rsidP="00D70E7B">
      <w:pPr>
        <w:pStyle w:val="Estilo1"/>
        <w:numPr>
          <w:ilvl w:val="0"/>
          <w:numId w:val="27"/>
        </w:numPr>
        <w:tabs>
          <w:tab w:val="clear" w:pos="567"/>
          <w:tab w:val="clear" w:pos="709"/>
        </w:tabs>
        <w:ind w:left="567" w:hanging="567"/>
      </w:pPr>
      <w:r w:rsidRPr="00D16B8A">
        <w:lastRenderedPageBreak/>
        <w:t>Ao gestor do contrato podem ser delegados poderes para a adoção das medidas a que se refere o número anterior, exceto em matéria de modificação e cessação do contrato.</w:t>
      </w:r>
    </w:p>
    <w:p w14:paraId="4702C7E5" w14:textId="77777777" w:rsidR="00E06051" w:rsidRDefault="00E06051" w:rsidP="00E06051">
      <w:pPr>
        <w:pStyle w:val="Estilo1"/>
        <w:numPr>
          <w:ilvl w:val="0"/>
          <w:numId w:val="0"/>
        </w:numPr>
        <w:tabs>
          <w:tab w:val="clear" w:pos="567"/>
          <w:tab w:val="clear" w:pos="709"/>
        </w:tabs>
      </w:pPr>
    </w:p>
    <w:p w14:paraId="052920B8" w14:textId="25F071EF" w:rsidR="00A51FDF" w:rsidRDefault="00A51FDF">
      <w:pPr>
        <w:spacing w:line="240" w:lineRule="auto"/>
        <w:jc w:val="left"/>
      </w:pPr>
    </w:p>
    <w:p w14:paraId="45F06B38" w14:textId="0E3B980E" w:rsidR="002D370D" w:rsidRDefault="002D370D" w:rsidP="002D370D">
      <w:pPr>
        <w:pStyle w:val="ancptituloart"/>
      </w:pPr>
      <w:bookmarkStart w:id="227" w:name="_Toc418153499"/>
      <w:bookmarkStart w:id="228" w:name="_Toc475451593"/>
      <w:bookmarkStart w:id="229" w:name="_Toc484527475"/>
      <w:bookmarkStart w:id="230" w:name="_Toc45183563"/>
      <w:bookmarkStart w:id="231" w:name="_Hlk503689204"/>
      <w:r>
        <w:br/>
      </w:r>
      <w:bookmarkStart w:id="232" w:name="_Toc139536773"/>
      <w:bookmarkStart w:id="233" w:name="_Toc140219499"/>
      <w:bookmarkStart w:id="234" w:name="_Toc140220457"/>
      <w:bookmarkStart w:id="235" w:name="_Toc164856092"/>
      <w:r>
        <w:t>Disposições finais</w:t>
      </w:r>
      <w:bookmarkEnd w:id="232"/>
      <w:bookmarkEnd w:id="233"/>
      <w:bookmarkEnd w:id="234"/>
      <w:bookmarkEnd w:id="235"/>
    </w:p>
    <w:p w14:paraId="5548F277" w14:textId="7EBF6E0A" w:rsidR="00E01081" w:rsidRPr="00D16B8A" w:rsidRDefault="00AD00DF" w:rsidP="00AD00DF">
      <w:pPr>
        <w:pStyle w:val="artigo"/>
        <w:numPr>
          <w:ilvl w:val="0"/>
          <w:numId w:val="0"/>
        </w:numPr>
      </w:pPr>
      <w:r w:rsidRPr="00AD00DF">
        <w:rPr>
          <w:kern w:val="0"/>
        </w:rPr>
        <w:t xml:space="preserve">Artigo </w:t>
      </w:r>
      <w:r>
        <w:rPr>
          <w:kern w:val="0"/>
        </w:rPr>
        <w:t>32</w:t>
      </w:r>
      <w:r w:rsidRPr="00AD00DF">
        <w:rPr>
          <w:kern w:val="0"/>
        </w:rPr>
        <w:t>º</w:t>
      </w:r>
      <w:r w:rsidR="008E4408">
        <w:br/>
      </w:r>
      <w:bookmarkStart w:id="236" w:name="_Toc139451226"/>
      <w:bookmarkStart w:id="237" w:name="_Toc139451552"/>
      <w:bookmarkStart w:id="238" w:name="_Toc139531515"/>
      <w:bookmarkStart w:id="239" w:name="_Toc139536774"/>
      <w:bookmarkStart w:id="240" w:name="_Toc139537096"/>
      <w:bookmarkStart w:id="241" w:name="_Toc140219500"/>
      <w:bookmarkStart w:id="242" w:name="_Toc140220458"/>
      <w:bookmarkStart w:id="243" w:name="_Toc164856093"/>
      <w:r w:rsidR="008E4408" w:rsidRPr="00D16B8A">
        <w:t>Legislação e foro competente</w:t>
      </w:r>
      <w:bookmarkEnd w:id="227"/>
      <w:bookmarkEnd w:id="228"/>
      <w:bookmarkEnd w:id="229"/>
      <w:bookmarkEnd w:id="230"/>
      <w:bookmarkEnd w:id="236"/>
      <w:bookmarkEnd w:id="237"/>
      <w:bookmarkEnd w:id="238"/>
      <w:bookmarkEnd w:id="239"/>
      <w:bookmarkEnd w:id="240"/>
      <w:bookmarkEnd w:id="241"/>
      <w:bookmarkEnd w:id="242"/>
      <w:bookmarkEnd w:id="243"/>
    </w:p>
    <w:p w14:paraId="6A8A9612" w14:textId="77777777" w:rsidR="00E01081" w:rsidRPr="009F5212" w:rsidRDefault="00E01081" w:rsidP="00D70E7B">
      <w:pPr>
        <w:pStyle w:val="Estilo1"/>
        <w:numPr>
          <w:ilvl w:val="0"/>
          <w:numId w:val="28"/>
        </w:numPr>
        <w:tabs>
          <w:tab w:val="clear" w:pos="567"/>
          <w:tab w:val="clear" w:pos="709"/>
        </w:tabs>
        <w:ind w:left="567" w:hanging="567"/>
      </w:pPr>
      <w:r w:rsidRPr="009F5212">
        <w:t>A tudo o que não esteja especialmente previsto no presente convite aplica-se:</w:t>
      </w:r>
    </w:p>
    <w:p w14:paraId="61AC1E62" w14:textId="7EFDED99" w:rsidR="00E01081" w:rsidRPr="009F5212" w:rsidRDefault="00E01081" w:rsidP="00D70E7B">
      <w:pPr>
        <w:pStyle w:val="Estilo3"/>
        <w:numPr>
          <w:ilvl w:val="0"/>
          <w:numId w:val="29"/>
        </w:numPr>
        <w:tabs>
          <w:tab w:val="clear" w:pos="567"/>
          <w:tab w:val="clear" w:pos="1134"/>
        </w:tabs>
        <w:ind w:left="851" w:hanging="284"/>
      </w:pPr>
      <w:r w:rsidRPr="009F5212">
        <w:t xml:space="preserve">O Caderno de Encargos </w:t>
      </w:r>
      <w:r w:rsidR="00CF1643" w:rsidRPr="009F5212">
        <w:t>do</w:t>
      </w:r>
      <w:r w:rsidR="004E04C2" w:rsidRPr="009F5212">
        <w:t xml:space="preserve"> </w:t>
      </w:r>
      <w:r w:rsidR="009550B7" w:rsidRPr="009F5212">
        <w:t>SAD</w:t>
      </w:r>
      <w:r w:rsidR="004E04C2" w:rsidRPr="009F5212">
        <w:t xml:space="preserve"> </w:t>
      </w:r>
      <w:r w:rsidR="009550B7" w:rsidRPr="009F5212">
        <w:t>para Aquisição</w:t>
      </w:r>
      <w:r w:rsidR="009F5212" w:rsidRPr="009F5212">
        <w:t xml:space="preserve"> de Equipamentos: Informático, Multimédia e Periféricos, na área da saúde.</w:t>
      </w:r>
    </w:p>
    <w:p w14:paraId="23167A62" w14:textId="77777777" w:rsidR="00E01081" w:rsidRPr="009F5212" w:rsidRDefault="0005794E" w:rsidP="00D70E7B">
      <w:pPr>
        <w:pStyle w:val="Estilo3"/>
        <w:numPr>
          <w:ilvl w:val="0"/>
          <w:numId w:val="29"/>
        </w:numPr>
        <w:tabs>
          <w:tab w:val="clear" w:pos="567"/>
          <w:tab w:val="clear" w:pos="1134"/>
        </w:tabs>
        <w:ind w:left="851" w:hanging="284"/>
      </w:pPr>
      <w:r w:rsidRPr="009F5212">
        <w:t>O previsto no CCP e demais legislação aplicável.</w:t>
      </w:r>
    </w:p>
    <w:bookmarkEnd w:id="231"/>
    <w:p w14:paraId="3061C0D8" w14:textId="0F7CF516" w:rsidR="00A05EE8" w:rsidRPr="006D1F05" w:rsidRDefault="004E04C2" w:rsidP="00631907">
      <w:pPr>
        <w:pStyle w:val="Estilo1"/>
        <w:tabs>
          <w:tab w:val="clear" w:pos="567"/>
          <w:tab w:val="clear" w:pos="709"/>
        </w:tabs>
        <w:ind w:left="567" w:hanging="567"/>
        <w:rPr>
          <w:rFonts w:eastAsia="Courier New"/>
        </w:rPr>
      </w:pPr>
      <w:r w:rsidRPr="006D1F05">
        <w:t>Para resolução de todos os litígios decorrentes do contrato aplica-se o previsto no Código de Processo nos Tribunais Administrativos.</w:t>
      </w:r>
    </w:p>
    <w:p w14:paraId="1DAB1749" w14:textId="77777777" w:rsidR="002E79F4" w:rsidRPr="00F52FC9" w:rsidRDefault="002E79F4" w:rsidP="00413CB6">
      <w:pPr>
        <w:pStyle w:val="Default"/>
        <w:spacing w:line="360" w:lineRule="auto"/>
        <w:jc w:val="both"/>
        <w:rPr>
          <w:rFonts w:ascii="Calibri" w:hAnsi="Calibri" w:cs="Calibri"/>
          <w:b/>
          <w:bCs/>
          <w:iCs/>
          <w:color w:val="auto"/>
          <w:sz w:val="22"/>
          <w:szCs w:val="22"/>
        </w:rPr>
      </w:pPr>
    </w:p>
    <w:p w14:paraId="7CC17E63" w14:textId="77777777" w:rsidR="006D1F05" w:rsidRPr="00F52FC9" w:rsidRDefault="006D1F05" w:rsidP="00413CB6">
      <w:pPr>
        <w:pStyle w:val="Default"/>
        <w:spacing w:line="360" w:lineRule="auto"/>
        <w:jc w:val="both"/>
        <w:rPr>
          <w:rFonts w:ascii="Calibri" w:hAnsi="Calibri" w:cs="Calibri"/>
          <w:b/>
          <w:bCs/>
          <w:iCs/>
          <w:color w:val="auto"/>
          <w:sz w:val="22"/>
          <w:szCs w:val="22"/>
        </w:rPr>
      </w:pPr>
    </w:p>
    <w:p w14:paraId="4577BA48" w14:textId="77777777" w:rsidR="00173EFB" w:rsidRPr="00F52FC9" w:rsidRDefault="00173EFB" w:rsidP="00413CB6">
      <w:pPr>
        <w:pStyle w:val="Default"/>
        <w:spacing w:line="360" w:lineRule="auto"/>
        <w:jc w:val="both"/>
        <w:rPr>
          <w:rFonts w:ascii="Calibri" w:hAnsi="Calibri" w:cs="Calibri"/>
          <w:b/>
          <w:bCs/>
          <w:iCs/>
          <w:color w:val="auto"/>
          <w:sz w:val="22"/>
          <w:szCs w:val="22"/>
        </w:rPr>
      </w:pPr>
    </w:p>
    <w:p w14:paraId="1D324908" w14:textId="77777777" w:rsidR="00413CB6" w:rsidRPr="006D1F05" w:rsidRDefault="00413CB6" w:rsidP="00413CB6">
      <w:pPr>
        <w:pStyle w:val="Default"/>
        <w:spacing w:line="360" w:lineRule="auto"/>
        <w:jc w:val="both"/>
        <w:rPr>
          <w:rFonts w:ascii="Calibri" w:hAnsi="Calibri" w:cs="Calibri"/>
          <w:b/>
          <w:bCs/>
          <w:iCs/>
          <w:color w:val="auto"/>
          <w:sz w:val="16"/>
          <w:szCs w:val="16"/>
        </w:rPr>
      </w:pPr>
      <w:r w:rsidRPr="006D1F05">
        <w:rPr>
          <w:rFonts w:ascii="Calibri" w:hAnsi="Calibri" w:cs="Calibri"/>
          <w:b/>
          <w:bCs/>
          <w:iCs/>
          <w:color w:val="auto"/>
          <w:sz w:val="16"/>
          <w:szCs w:val="16"/>
        </w:rPr>
        <w:t>Anexos:</w:t>
      </w:r>
    </w:p>
    <w:p w14:paraId="2D286876" w14:textId="070AC0CD" w:rsidR="00413CB6" w:rsidRPr="006D1F05" w:rsidRDefault="00413CB6" w:rsidP="00413CB6">
      <w:pPr>
        <w:pStyle w:val="Default"/>
        <w:spacing w:line="360" w:lineRule="auto"/>
        <w:jc w:val="both"/>
        <w:rPr>
          <w:rFonts w:ascii="Calibri" w:hAnsi="Calibri" w:cs="Calibri"/>
          <w:iCs/>
          <w:color w:val="auto"/>
          <w:sz w:val="16"/>
          <w:szCs w:val="16"/>
        </w:rPr>
      </w:pPr>
      <w:r w:rsidRPr="006D1F05">
        <w:rPr>
          <w:rFonts w:ascii="Calibri" w:hAnsi="Calibri" w:cs="Calibri"/>
          <w:b/>
          <w:bCs/>
          <w:iCs/>
          <w:color w:val="auto"/>
          <w:sz w:val="16"/>
          <w:szCs w:val="16"/>
        </w:rPr>
        <w:t>Anexo I</w:t>
      </w:r>
      <w:r w:rsidRPr="006D1F05">
        <w:rPr>
          <w:rFonts w:ascii="Calibri" w:hAnsi="Calibri" w:cs="Calibri"/>
          <w:iCs/>
          <w:color w:val="auto"/>
          <w:sz w:val="16"/>
          <w:szCs w:val="16"/>
        </w:rPr>
        <w:t xml:space="preserve"> – </w:t>
      </w:r>
      <w:r w:rsidR="00531FF8" w:rsidRPr="006D1F05">
        <w:rPr>
          <w:rFonts w:ascii="Calibri" w:hAnsi="Calibri" w:cs="Calibri"/>
          <w:iCs/>
          <w:color w:val="auto"/>
          <w:sz w:val="16"/>
          <w:szCs w:val="16"/>
        </w:rPr>
        <w:t xml:space="preserve">Especificações Técnicas dos Equipamentos </w:t>
      </w:r>
    </w:p>
    <w:p w14:paraId="023C4552" w14:textId="77777777" w:rsidR="0033617C" w:rsidRPr="006D1F05" w:rsidRDefault="0033617C" w:rsidP="0033617C">
      <w:pPr>
        <w:pStyle w:val="Default"/>
        <w:spacing w:line="360" w:lineRule="auto"/>
        <w:jc w:val="both"/>
        <w:rPr>
          <w:rFonts w:ascii="Calibri" w:hAnsi="Calibri" w:cs="Calibri"/>
          <w:iCs/>
          <w:color w:val="auto"/>
          <w:sz w:val="16"/>
          <w:szCs w:val="16"/>
        </w:rPr>
      </w:pPr>
      <w:r w:rsidRPr="006D1F05">
        <w:rPr>
          <w:rFonts w:ascii="Calibri" w:hAnsi="Calibri" w:cs="Calibri"/>
          <w:b/>
          <w:bCs/>
          <w:iCs/>
          <w:color w:val="auto"/>
          <w:sz w:val="16"/>
          <w:szCs w:val="16"/>
        </w:rPr>
        <w:t>Anexo II</w:t>
      </w:r>
      <w:r w:rsidRPr="006D1F05">
        <w:rPr>
          <w:rFonts w:ascii="Calibri" w:hAnsi="Calibri" w:cs="Calibri"/>
          <w:iCs/>
          <w:color w:val="auto"/>
          <w:sz w:val="16"/>
          <w:szCs w:val="16"/>
        </w:rPr>
        <w:t xml:space="preserve"> – Anexo I CCP</w:t>
      </w:r>
    </w:p>
    <w:p w14:paraId="5D3C1515" w14:textId="67B4707F" w:rsidR="00413CB6" w:rsidRPr="006D1F05" w:rsidRDefault="00413CB6" w:rsidP="00413CB6">
      <w:pPr>
        <w:pStyle w:val="Default"/>
        <w:spacing w:line="360" w:lineRule="auto"/>
        <w:jc w:val="both"/>
        <w:rPr>
          <w:rFonts w:ascii="Calibri" w:hAnsi="Calibri" w:cs="Calibri"/>
          <w:iCs/>
          <w:color w:val="auto"/>
          <w:sz w:val="16"/>
          <w:szCs w:val="16"/>
        </w:rPr>
      </w:pPr>
      <w:r w:rsidRPr="006D1F05">
        <w:rPr>
          <w:rFonts w:ascii="Calibri" w:hAnsi="Calibri" w:cs="Calibri"/>
          <w:b/>
          <w:bCs/>
          <w:iCs/>
          <w:color w:val="auto"/>
          <w:sz w:val="16"/>
          <w:szCs w:val="16"/>
        </w:rPr>
        <w:t>Anexo II</w:t>
      </w:r>
      <w:r w:rsidR="0033617C" w:rsidRPr="006D1F05">
        <w:rPr>
          <w:rFonts w:ascii="Calibri" w:hAnsi="Calibri" w:cs="Calibri"/>
          <w:b/>
          <w:bCs/>
          <w:iCs/>
          <w:color w:val="auto"/>
          <w:sz w:val="16"/>
          <w:szCs w:val="16"/>
        </w:rPr>
        <w:t>I</w:t>
      </w:r>
      <w:r w:rsidRPr="006D1F05">
        <w:rPr>
          <w:rFonts w:ascii="Calibri" w:hAnsi="Calibri" w:cs="Calibri"/>
          <w:iCs/>
          <w:color w:val="auto"/>
          <w:sz w:val="16"/>
          <w:szCs w:val="16"/>
        </w:rPr>
        <w:t xml:space="preserve"> – </w:t>
      </w:r>
      <w:r w:rsidR="00984C4C" w:rsidRPr="006D1F05">
        <w:rPr>
          <w:rFonts w:ascii="Calibri" w:hAnsi="Calibri" w:cs="Calibri"/>
          <w:iCs/>
          <w:color w:val="auto"/>
          <w:sz w:val="16"/>
          <w:szCs w:val="16"/>
        </w:rPr>
        <w:t>Modelo d</w:t>
      </w:r>
      <w:r w:rsidR="0016648B">
        <w:rPr>
          <w:rFonts w:ascii="Calibri" w:hAnsi="Calibri" w:cs="Calibri"/>
          <w:iCs/>
          <w:color w:val="auto"/>
          <w:sz w:val="16"/>
          <w:szCs w:val="16"/>
        </w:rPr>
        <w:t>e resposta</w:t>
      </w:r>
    </w:p>
    <w:p w14:paraId="6501AC9B" w14:textId="77777777" w:rsidR="00413CB6" w:rsidRDefault="00413CB6" w:rsidP="00413CB6">
      <w:pPr>
        <w:pStyle w:val="Default"/>
        <w:spacing w:line="360" w:lineRule="auto"/>
        <w:jc w:val="both"/>
        <w:rPr>
          <w:rFonts w:ascii="Calibri" w:hAnsi="Calibri" w:cs="Calibri"/>
          <w:iCs/>
          <w:color w:val="auto"/>
          <w:sz w:val="16"/>
          <w:szCs w:val="16"/>
        </w:rPr>
      </w:pPr>
      <w:r w:rsidRPr="006D1F05">
        <w:rPr>
          <w:rFonts w:ascii="Calibri" w:hAnsi="Calibri" w:cs="Calibri"/>
          <w:b/>
          <w:bCs/>
          <w:iCs/>
          <w:color w:val="auto"/>
          <w:sz w:val="16"/>
          <w:szCs w:val="16"/>
        </w:rPr>
        <w:t>Anexo IV</w:t>
      </w:r>
      <w:r w:rsidRPr="006D1F05">
        <w:rPr>
          <w:rFonts w:ascii="Calibri" w:hAnsi="Calibri" w:cs="Calibri"/>
          <w:iCs/>
          <w:color w:val="auto"/>
          <w:sz w:val="16"/>
          <w:szCs w:val="16"/>
        </w:rPr>
        <w:t xml:space="preserve"> – Anexo I</w:t>
      </w:r>
      <w:r w:rsidR="00984C4C" w:rsidRPr="006D1F05">
        <w:rPr>
          <w:rFonts w:ascii="Calibri" w:hAnsi="Calibri" w:cs="Calibri"/>
          <w:iCs/>
          <w:color w:val="auto"/>
          <w:sz w:val="16"/>
          <w:szCs w:val="16"/>
        </w:rPr>
        <w:t>I CCP</w:t>
      </w:r>
    </w:p>
    <w:p w14:paraId="671738B5" w14:textId="09A327CB" w:rsidR="00832931" w:rsidRPr="006D1F05" w:rsidRDefault="00832931" w:rsidP="00832931">
      <w:pPr>
        <w:pStyle w:val="Default"/>
        <w:spacing w:line="360" w:lineRule="auto"/>
        <w:jc w:val="both"/>
        <w:rPr>
          <w:rFonts w:ascii="Calibri" w:hAnsi="Calibri" w:cs="Calibri"/>
          <w:iCs/>
          <w:color w:val="auto"/>
          <w:sz w:val="16"/>
          <w:szCs w:val="16"/>
        </w:rPr>
      </w:pPr>
      <w:r w:rsidRPr="006D1F05">
        <w:rPr>
          <w:rFonts w:ascii="Calibri" w:hAnsi="Calibri" w:cs="Calibri"/>
          <w:b/>
          <w:bCs/>
          <w:iCs/>
          <w:color w:val="auto"/>
          <w:sz w:val="16"/>
          <w:szCs w:val="16"/>
        </w:rPr>
        <w:t>Anexo V</w:t>
      </w:r>
      <w:r w:rsidRPr="006D1F05">
        <w:rPr>
          <w:rFonts w:ascii="Calibri" w:hAnsi="Calibri" w:cs="Calibri"/>
          <w:iCs/>
          <w:color w:val="auto"/>
          <w:sz w:val="16"/>
          <w:szCs w:val="16"/>
        </w:rPr>
        <w:t xml:space="preserve"> – </w:t>
      </w:r>
      <w:r>
        <w:rPr>
          <w:rFonts w:ascii="Calibri" w:hAnsi="Calibri" w:cs="Calibri"/>
          <w:iCs/>
          <w:color w:val="auto"/>
          <w:sz w:val="16"/>
          <w:szCs w:val="16"/>
        </w:rPr>
        <w:t xml:space="preserve">Mapa </w:t>
      </w:r>
      <w:r w:rsidR="0016648B">
        <w:rPr>
          <w:rFonts w:ascii="Calibri" w:hAnsi="Calibri" w:cs="Calibri"/>
          <w:iCs/>
          <w:color w:val="auto"/>
          <w:sz w:val="16"/>
          <w:szCs w:val="16"/>
        </w:rPr>
        <w:t>Q</w:t>
      </w:r>
      <w:r>
        <w:rPr>
          <w:rFonts w:ascii="Calibri" w:hAnsi="Calibri" w:cs="Calibri"/>
          <w:iCs/>
          <w:color w:val="auto"/>
          <w:sz w:val="16"/>
          <w:szCs w:val="16"/>
        </w:rPr>
        <w:t>uantidades</w:t>
      </w:r>
    </w:p>
    <w:p w14:paraId="49BA5535" w14:textId="77777777" w:rsidR="00832931" w:rsidRPr="006D1F05" w:rsidRDefault="00832931" w:rsidP="00413CB6">
      <w:pPr>
        <w:pStyle w:val="Default"/>
        <w:spacing w:line="360" w:lineRule="auto"/>
        <w:jc w:val="both"/>
        <w:rPr>
          <w:rFonts w:ascii="Calibri" w:hAnsi="Calibri" w:cs="Calibri"/>
          <w:iCs/>
          <w:color w:val="auto"/>
          <w:sz w:val="16"/>
          <w:szCs w:val="16"/>
        </w:rPr>
      </w:pPr>
    </w:p>
    <w:p w14:paraId="0C47AF52" w14:textId="2279CB95" w:rsidR="00E345B2" w:rsidRPr="00D16B8A" w:rsidRDefault="000B708E" w:rsidP="008E4408">
      <w:pPr>
        <w:pStyle w:val="Ttulo1"/>
        <w:rPr>
          <w:rFonts w:eastAsia="Courier New"/>
          <w:lang w:eastAsia="en-US"/>
        </w:rPr>
      </w:pPr>
      <w:r w:rsidRPr="00D16B8A">
        <w:rPr>
          <w:rFonts w:eastAsia="Courier New"/>
          <w:lang w:eastAsia="en-US"/>
        </w:rPr>
        <w:br w:type="page"/>
      </w:r>
      <w:bookmarkStart w:id="244" w:name="_Toc139451227"/>
      <w:bookmarkStart w:id="245" w:name="_Toc139451553"/>
      <w:bookmarkStart w:id="246" w:name="_Toc139531516"/>
      <w:bookmarkStart w:id="247" w:name="_Toc139536775"/>
      <w:bookmarkStart w:id="248" w:name="_Toc139537097"/>
      <w:bookmarkStart w:id="249" w:name="_Toc140219501"/>
      <w:bookmarkStart w:id="250" w:name="_Toc140220459"/>
      <w:bookmarkStart w:id="251" w:name="_Toc164856094"/>
      <w:r w:rsidR="00AF10DB" w:rsidRPr="00D16B8A">
        <w:rPr>
          <w:rFonts w:eastAsia="Courier New"/>
          <w:lang w:eastAsia="en-US"/>
        </w:rPr>
        <w:lastRenderedPageBreak/>
        <w:t>ANEXO I</w:t>
      </w:r>
      <w:r w:rsidR="008E4408">
        <w:rPr>
          <w:rFonts w:eastAsia="Courier New"/>
          <w:lang w:eastAsia="en-US"/>
        </w:rPr>
        <w:br/>
      </w:r>
      <w:r w:rsidR="00F52FC9" w:rsidRPr="00D16B8A">
        <w:rPr>
          <w:rFonts w:eastAsia="Courier New"/>
          <w:lang w:eastAsia="en-US"/>
        </w:rPr>
        <w:t>ESPECIFICAÇÕES TÉCNICAS DOS EQUIPAMENTOS</w:t>
      </w:r>
      <w:bookmarkEnd w:id="244"/>
      <w:bookmarkEnd w:id="245"/>
      <w:bookmarkEnd w:id="246"/>
      <w:bookmarkEnd w:id="247"/>
      <w:bookmarkEnd w:id="248"/>
      <w:bookmarkEnd w:id="249"/>
      <w:bookmarkEnd w:id="250"/>
      <w:bookmarkEnd w:id="251"/>
    </w:p>
    <w:p w14:paraId="351D9DAE" w14:textId="7A6F27F5" w:rsidR="00A05EE8" w:rsidRPr="00D16B8A" w:rsidRDefault="00410FF5" w:rsidP="00410FF5">
      <w:pPr>
        <w:pStyle w:val="Clusula"/>
      </w:pPr>
      <w:r>
        <w:br/>
      </w:r>
      <w:bookmarkStart w:id="252" w:name="_Toc139451228"/>
      <w:bookmarkStart w:id="253" w:name="_Toc139451554"/>
      <w:bookmarkStart w:id="254" w:name="_Toc139531517"/>
      <w:bookmarkStart w:id="255" w:name="_Toc139536776"/>
      <w:bookmarkStart w:id="256" w:name="_Toc140220460"/>
      <w:bookmarkStart w:id="257" w:name="_Toc164856095"/>
      <w:r w:rsidR="00A05EE8" w:rsidRPr="00D16B8A">
        <w:t>Objeto</w:t>
      </w:r>
      <w:bookmarkEnd w:id="252"/>
      <w:bookmarkEnd w:id="253"/>
      <w:bookmarkEnd w:id="254"/>
      <w:bookmarkEnd w:id="255"/>
      <w:bookmarkEnd w:id="256"/>
      <w:bookmarkEnd w:id="257"/>
    </w:p>
    <w:p w14:paraId="6F8510B1" w14:textId="0317E944" w:rsidR="00B40594" w:rsidRDefault="00B40594" w:rsidP="00D34BCF">
      <w:pPr>
        <w:pStyle w:val="Estilo1"/>
        <w:numPr>
          <w:ilvl w:val="0"/>
          <w:numId w:val="30"/>
        </w:numPr>
        <w:tabs>
          <w:tab w:val="clear" w:pos="567"/>
          <w:tab w:val="clear" w:pos="709"/>
        </w:tabs>
        <w:ind w:left="567" w:hanging="567"/>
        <w:rPr>
          <w:szCs w:val="22"/>
        </w:rPr>
      </w:pPr>
      <w:r w:rsidRPr="00B66910">
        <w:rPr>
          <w:szCs w:val="22"/>
        </w:rPr>
        <w:t>O presente procedimento tem como</w:t>
      </w:r>
      <w:r w:rsidR="00631907" w:rsidRPr="00B66910">
        <w:rPr>
          <w:szCs w:val="22"/>
        </w:rPr>
        <w:t xml:space="preserve"> </w:t>
      </w:r>
      <w:r w:rsidRPr="00B66910">
        <w:rPr>
          <w:szCs w:val="22"/>
        </w:rPr>
        <w:t xml:space="preserve">objeto, a </w:t>
      </w:r>
      <w:r w:rsidR="00B66910" w:rsidRPr="00B66910">
        <w:rPr>
          <w:szCs w:val="22"/>
        </w:rPr>
        <w:t>Aquisição de Equipamentos: informático, multimédia e periféricos, na área da saúde</w:t>
      </w:r>
      <w:r w:rsidR="008D19EE" w:rsidRPr="00B66910">
        <w:rPr>
          <w:szCs w:val="22"/>
        </w:rPr>
        <w:t xml:space="preserve">, ao abrigo do Sistema de Aquisição Dinâmico em vigor na SPMS, EPE, </w:t>
      </w:r>
      <w:r w:rsidR="008D19EE" w:rsidRPr="001679D2">
        <w:rPr>
          <w:b/>
          <w:bCs/>
          <w:szCs w:val="22"/>
        </w:rPr>
        <w:t>“</w:t>
      </w:r>
      <w:r w:rsidR="00B66910" w:rsidRPr="001679D2">
        <w:rPr>
          <w:b/>
          <w:bCs/>
          <w:i/>
          <w:iCs/>
          <w:szCs w:val="22"/>
        </w:rPr>
        <w:t>Aquisição de Equipamentos: informático, multimédia e periféricos, na área da saúde</w:t>
      </w:r>
      <w:r w:rsidR="00631907" w:rsidRPr="001679D2">
        <w:rPr>
          <w:b/>
          <w:bCs/>
          <w:i/>
          <w:iCs/>
          <w:szCs w:val="22"/>
        </w:rPr>
        <w:t>”.</w:t>
      </w:r>
    </w:p>
    <w:p w14:paraId="311C1D79" w14:textId="3F1F618D" w:rsidR="00D34BCF" w:rsidRPr="00D34BCF" w:rsidRDefault="009E5A69" w:rsidP="00D34BCF">
      <w:pPr>
        <w:pStyle w:val="Estilo1"/>
        <w:numPr>
          <w:ilvl w:val="0"/>
          <w:numId w:val="30"/>
        </w:numPr>
        <w:ind w:left="567" w:hanging="567"/>
      </w:pPr>
      <w:r>
        <w:t>A a</w:t>
      </w:r>
      <w:r w:rsidR="00D34BCF">
        <w:t>quisição de Equipamentos</w:t>
      </w:r>
      <w:r w:rsidR="00E607A2">
        <w:t>:</w:t>
      </w:r>
      <w:r w:rsidR="00D34BCF">
        <w:t xml:space="preserve"> Informático, Multimédia e Periféricos, permite colocar ao dispor das entidades ad</w:t>
      </w:r>
      <w:r w:rsidR="0015652F">
        <w:t>judicantes</w:t>
      </w:r>
      <w:r w:rsidR="00D34BCF">
        <w:t xml:space="preserve"> equipamentos mais adequados às suas necessidades e que revelam ser uma necessidade para o funcionamento das atividades correntes e eficiência nos seus serviços. </w:t>
      </w:r>
    </w:p>
    <w:p w14:paraId="0F790958" w14:textId="41BA75A2" w:rsidR="004041DD" w:rsidRDefault="00B40594" w:rsidP="00D70E7B">
      <w:pPr>
        <w:pStyle w:val="Estilo1"/>
        <w:numPr>
          <w:ilvl w:val="0"/>
          <w:numId w:val="30"/>
        </w:numPr>
        <w:tabs>
          <w:tab w:val="clear" w:pos="567"/>
          <w:tab w:val="clear" w:pos="709"/>
        </w:tabs>
        <w:ind w:left="567" w:hanging="567"/>
      </w:pPr>
      <w:r w:rsidRPr="00D16B8A">
        <w:t xml:space="preserve">Nos termos do n.º 9 do artigo 49.º do Código dos Contratos Públicos, as referências a marcas comerciais ou modelos no presente </w:t>
      </w:r>
      <w:r w:rsidR="00FA747F" w:rsidRPr="00D16B8A">
        <w:t>procedimento</w:t>
      </w:r>
      <w:r w:rsidRPr="00D16B8A">
        <w:t xml:space="preserve"> são meramente indicativas, de forma a possibilitar uma descrição suficientemente precisa e inteligível do objeto, termos em que são acompanhadas da menção «ou equivalente».</w:t>
      </w:r>
    </w:p>
    <w:p w14:paraId="2093A88D" w14:textId="77777777" w:rsidR="00EB15FA" w:rsidRPr="00F52FC9" w:rsidRDefault="00EB15FA" w:rsidP="00EB15FA">
      <w:pPr>
        <w:pStyle w:val="Estilo1"/>
        <w:numPr>
          <w:ilvl w:val="0"/>
          <w:numId w:val="0"/>
        </w:numPr>
        <w:tabs>
          <w:tab w:val="clear" w:pos="567"/>
          <w:tab w:val="clear" w:pos="709"/>
        </w:tabs>
        <w:ind w:left="567"/>
      </w:pPr>
    </w:p>
    <w:p w14:paraId="31681C15" w14:textId="095C5604" w:rsidR="00A05EE8" w:rsidRPr="00D16B8A" w:rsidRDefault="00410FF5" w:rsidP="00410FF5">
      <w:pPr>
        <w:pStyle w:val="Clusula"/>
      </w:pPr>
      <w:r>
        <w:br/>
      </w:r>
      <w:bookmarkStart w:id="258" w:name="_Toc139451229"/>
      <w:bookmarkStart w:id="259" w:name="_Toc139451555"/>
      <w:bookmarkStart w:id="260" w:name="_Toc139531518"/>
      <w:bookmarkStart w:id="261" w:name="_Toc139536777"/>
      <w:bookmarkStart w:id="262" w:name="_Toc140220461"/>
      <w:bookmarkStart w:id="263" w:name="_Toc164856096"/>
      <w:r w:rsidR="00FA747F" w:rsidRPr="00D16B8A">
        <w:t>Requisitos Técnicos</w:t>
      </w:r>
      <w:bookmarkEnd w:id="258"/>
      <w:bookmarkEnd w:id="259"/>
      <w:bookmarkEnd w:id="260"/>
      <w:bookmarkEnd w:id="261"/>
      <w:bookmarkEnd w:id="262"/>
      <w:bookmarkEnd w:id="263"/>
    </w:p>
    <w:p w14:paraId="5A24386C" w14:textId="5424A947" w:rsidR="00AA7664" w:rsidRPr="00B66910" w:rsidRDefault="00135C87" w:rsidP="00602DCA">
      <w:pPr>
        <w:pStyle w:val="Normal1"/>
        <w:rPr>
          <w:rFonts w:asciiTheme="minorHAnsi" w:hAnsiTheme="minorHAnsi" w:cstheme="minorHAnsi"/>
        </w:rPr>
      </w:pPr>
      <w:r w:rsidRPr="00F52FC9">
        <w:rPr>
          <w:color w:val="000000"/>
        </w:rPr>
        <w:t xml:space="preserve">As caraterísticas técnicas </w:t>
      </w:r>
      <w:r w:rsidR="00EB15FA" w:rsidRPr="00F52FC9">
        <w:rPr>
          <w:color w:val="000000"/>
        </w:rPr>
        <w:t>dos</w:t>
      </w:r>
      <w:r w:rsidR="00EB15FA">
        <w:rPr>
          <w:color w:val="000000"/>
        </w:rPr>
        <w:t xml:space="preserve"> equipamentos</w:t>
      </w:r>
      <w:r w:rsidRPr="00F52FC9">
        <w:rPr>
          <w:color w:val="000000"/>
        </w:rPr>
        <w:t xml:space="preserve"> </w:t>
      </w:r>
      <w:r w:rsidR="009E4C2E" w:rsidRPr="00F52FC9">
        <w:rPr>
          <w:color w:val="000000"/>
        </w:rPr>
        <w:t xml:space="preserve">foram </w:t>
      </w:r>
      <w:r w:rsidRPr="00F52FC9">
        <w:rPr>
          <w:color w:val="000000"/>
        </w:rPr>
        <w:t>definidas</w:t>
      </w:r>
      <w:r w:rsidR="00267DBE">
        <w:rPr>
          <w:color w:val="000000"/>
        </w:rPr>
        <w:t xml:space="preserve"> pela entidade adjudicante de acordo</w:t>
      </w:r>
      <w:r w:rsidRPr="00F52FC9">
        <w:t xml:space="preserve"> </w:t>
      </w:r>
      <w:r w:rsidR="009E4C2E" w:rsidRPr="00F52FC9">
        <w:t xml:space="preserve">com </w:t>
      </w:r>
      <w:r w:rsidRPr="00F52FC9">
        <w:t>o “</w:t>
      </w:r>
      <w:r w:rsidR="00783A7C" w:rsidRPr="00EB15FA">
        <w:rPr>
          <w:bCs/>
        </w:rPr>
        <w:t xml:space="preserve">Anexo </w:t>
      </w:r>
      <w:r w:rsidR="001E2A43">
        <w:rPr>
          <w:bCs/>
        </w:rPr>
        <w:t>I</w:t>
      </w:r>
      <w:r w:rsidR="000502A9">
        <w:rPr>
          <w:bCs/>
        </w:rPr>
        <w:t>II</w:t>
      </w:r>
      <w:r w:rsidR="00783A7C" w:rsidRPr="00EB15FA">
        <w:rPr>
          <w:bCs/>
        </w:rPr>
        <w:t xml:space="preserve"> - Requisitos Mínimos</w:t>
      </w:r>
      <w:r w:rsidR="00783A7C" w:rsidRPr="003A5A60">
        <w:t xml:space="preserve">” </w:t>
      </w:r>
      <w:r w:rsidR="009E4C2E">
        <w:t>d</w:t>
      </w:r>
      <w:r w:rsidR="00783A7C" w:rsidRPr="003A5A60">
        <w:t>o Caderno de Encargos do SAD</w:t>
      </w:r>
      <w:r w:rsidR="009E5A69">
        <w:t xml:space="preserve"> (</w:t>
      </w:r>
      <w:r w:rsidR="00CD6023" w:rsidRPr="00E12466">
        <w:rPr>
          <w:rFonts w:asciiTheme="minorHAnsi" w:hAnsiTheme="minorHAnsi" w:cstheme="minorHAnsi"/>
        </w:rPr>
        <w:t>Ficheiro de requisitos técnicos</w:t>
      </w:r>
      <w:r w:rsidR="009E5A69">
        <w:rPr>
          <w:rFonts w:asciiTheme="minorHAnsi" w:hAnsiTheme="minorHAnsi" w:cstheme="minorHAnsi"/>
        </w:rPr>
        <w:t>).</w:t>
      </w:r>
    </w:p>
    <w:p w14:paraId="5FC1D189" w14:textId="77777777" w:rsidR="00FA747F" w:rsidRPr="006E2599" w:rsidRDefault="00FA747F" w:rsidP="006E2599">
      <w:pPr>
        <w:pStyle w:val="Default"/>
        <w:spacing w:line="360" w:lineRule="auto"/>
        <w:ind w:left="284"/>
        <w:jc w:val="both"/>
        <w:rPr>
          <w:rFonts w:ascii="Calibri" w:hAnsi="Calibri" w:cs="Calibri"/>
          <w:color w:val="auto"/>
          <w:sz w:val="22"/>
          <w:szCs w:val="22"/>
        </w:rPr>
      </w:pPr>
    </w:p>
    <w:p w14:paraId="29905F65" w14:textId="163E1D4B" w:rsidR="00E52FCE" w:rsidRPr="00F52FC9" w:rsidRDefault="00E52FCE" w:rsidP="00E52FCE">
      <w:pPr>
        <w:pStyle w:val="Default"/>
        <w:spacing w:line="360" w:lineRule="auto"/>
        <w:ind w:left="284"/>
        <w:jc w:val="both"/>
        <w:rPr>
          <w:rFonts w:ascii="Calibri" w:hAnsi="Calibri" w:cs="Calibri"/>
          <w:color w:val="auto"/>
          <w:sz w:val="22"/>
          <w:szCs w:val="22"/>
        </w:rPr>
      </w:pPr>
    </w:p>
    <w:p w14:paraId="1CF3EBF3" w14:textId="1C119952" w:rsidR="00783A7C" w:rsidRDefault="00783A7C" w:rsidP="00E52FCE">
      <w:pPr>
        <w:pStyle w:val="Default"/>
        <w:spacing w:line="360" w:lineRule="auto"/>
        <w:ind w:left="284"/>
        <w:jc w:val="both"/>
        <w:rPr>
          <w:rFonts w:ascii="Calibri" w:hAnsi="Calibri" w:cs="Calibri"/>
          <w:color w:val="auto"/>
          <w:sz w:val="22"/>
          <w:szCs w:val="22"/>
        </w:rPr>
      </w:pPr>
    </w:p>
    <w:p w14:paraId="2D82360A" w14:textId="77777777" w:rsidR="00E12466" w:rsidRPr="00F52FC9" w:rsidRDefault="00E12466" w:rsidP="00E52FCE">
      <w:pPr>
        <w:pStyle w:val="Default"/>
        <w:spacing w:line="360" w:lineRule="auto"/>
        <w:ind w:left="284"/>
        <w:jc w:val="both"/>
        <w:rPr>
          <w:rFonts w:ascii="Calibri" w:hAnsi="Calibri" w:cs="Calibri"/>
          <w:color w:val="auto"/>
          <w:sz w:val="22"/>
          <w:szCs w:val="22"/>
        </w:rPr>
      </w:pPr>
    </w:p>
    <w:p w14:paraId="6A33A272" w14:textId="39E3E2BA" w:rsidR="00783A7C" w:rsidRPr="00F52FC9" w:rsidRDefault="00783A7C" w:rsidP="00E52FCE">
      <w:pPr>
        <w:pStyle w:val="Default"/>
        <w:spacing w:line="360" w:lineRule="auto"/>
        <w:ind w:left="284"/>
        <w:jc w:val="both"/>
        <w:rPr>
          <w:rFonts w:ascii="Calibri" w:hAnsi="Calibri" w:cs="Calibri"/>
          <w:color w:val="auto"/>
          <w:sz w:val="22"/>
          <w:szCs w:val="22"/>
        </w:rPr>
      </w:pPr>
    </w:p>
    <w:p w14:paraId="767DCBEA" w14:textId="558DD01D" w:rsidR="00783A7C" w:rsidRPr="00F52FC9" w:rsidRDefault="00783A7C" w:rsidP="00E52FCE">
      <w:pPr>
        <w:pStyle w:val="Default"/>
        <w:spacing w:line="360" w:lineRule="auto"/>
        <w:ind w:left="284"/>
        <w:jc w:val="both"/>
        <w:rPr>
          <w:rFonts w:ascii="Calibri" w:hAnsi="Calibri" w:cs="Calibri"/>
          <w:color w:val="auto"/>
          <w:sz w:val="22"/>
          <w:szCs w:val="22"/>
        </w:rPr>
      </w:pPr>
    </w:p>
    <w:p w14:paraId="3C75D974" w14:textId="314585EE" w:rsidR="00783A7C" w:rsidRPr="00F52FC9" w:rsidRDefault="00783A7C" w:rsidP="00E52FCE">
      <w:pPr>
        <w:pStyle w:val="Default"/>
        <w:spacing w:line="360" w:lineRule="auto"/>
        <w:ind w:left="284"/>
        <w:jc w:val="both"/>
        <w:rPr>
          <w:rFonts w:ascii="Calibri" w:hAnsi="Calibri" w:cs="Calibri"/>
          <w:color w:val="auto"/>
          <w:sz w:val="22"/>
          <w:szCs w:val="22"/>
        </w:rPr>
      </w:pPr>
    </w:p>
    <w:p w14:paraId="532FBCB9" w14:textId="0570CB9A" w:rsidR="00783A7C" w:rsidRPr="00F52FC9" w:rsidRDefault="00783A7C" w:rsidP="00E52FCE">
      <w:pPr>
        <w:pStyle w:val="Default"/>
        <w:spacing w:line="360" w:lineRule="auto"/>
        <w:ind w:left="284"/>
        <w:jc w:val="both"/>
        <w:rPr>
          <w:rFonts w:ascii="Calibri" w:hAnsi="Calibri" w:cs="Calibri"/>
          <w:color w:val="auto"/>
          <w:sz w:val="22"/>
          <w:szCs w:val="22"/>
        </w:rPr>
      </w:pPr>
    </w:p>
    <w:p w14:paraId="533F7C88" w14:textId="3F19E0F2" w:rsidR="00783A7C" w:rsidRPr="00F52FC9" w:rsidRDefault="00783A7C" w:rsidP="00E52FCE">
      <w:pPr>
        <w:pStyle w:val="Default"/>
        <w:spacing w:line="360" w:lineRule="auto"/>
        <w:ind w:left="284"/>
        <w:jc w:val="both"/>
        <w:rPr>
          <w:rFonts w:ascii="Calibri" w:hAnsi="Calibri" w:cs="Calibri"/>
          <w:color w:val="auto"/>
          <w:sz w:val="22"/>
          <w:szCs w:val="22"/>
        </w:rPr>
      </w:pPr>
    </w:p>
    <w:p w14:paraId="2D01B2B7" w14:textId="0A301F05" w:rsidR="00B754C4" w:rsidRPr="001E0369" w:rsidRDefault="00645F18" w:rsidP="00B66910">
      <w:pPr>
        <w:pStyle w:val="Normal1"/>
        <w:spacing w:before="240" w:after="240"/>
        <w:jc w:val="center"/>
        <w:rPr>
          <w:rFonts w:asciiTheme="minorHAnsi" w:hAnsiTheme="minorHAnsi" w:cstheme="minorHAnsi"/>
          <w:b/>
          <w:bCs/>
        </w:rPr>
      </w:pPr>
      <w:bookmarkStart w:id="264" w:name="_Toc16599592"/>
      <w:r w:rsidRPr="00F52FC9">
        <w:br w:type="page"/>
      </w:r>
      <w:bookmarkStart w:id="265" w:name="_Toc139451230"/>
      <w:bookmarkStart w:id="266" w:name="_Toc139451556"/>
      <w:bookmarkStart w:id="267" w:name="_Toc139531519"/>
      <w:bookmarkStart w:id="268" w:name="_Toc139536781"/>
      <w:bookmarkStart w:id="269" w:name="_Toc139537098"/>
      <w:bookmarkStart w:id="270" w:name="_Toc140219502"/>
      <w:bookmarkStart w:id="271" w:name="_Toc140220462"/>
      <w:bookmarkStart w:id="272" w:name="_Toc164856097"/>
      <w:bookmarkEnd w:id="264"/>
      <w:r w:rsidR="00B754C4" w:rsidRPr="001E0369">
        <w:rPr>
          <w:b/>
          <w:bCs/>
        </w:rPr>
        <w:lastRenderedPageBreak/>
        <w:t>ANEXO I</w:t>
      </w:r>
      <w:r w:rsidR="00160295" w:rsidRPr="001E0369">
        <w:rPr>
          <w:b/>
          <w:bCs/>
        </w:rPr>
        <w:t>I</w:t>
      </w:r>
      <w:r w:rsidR="00F52FC9" w:rsidRPr="001E0369">
        <w:rPr>
          <w:b/>
          <w:bCs/>
        </w:rPr>
        <w:br/>
      </w:r>
      <w:r w:rsidR="00B754C4" w:rsidRPr="001E0369">
        <w:rPr>
          <w:b/>
          <w:bCs/>
        </w:rPr>
        <w:t>MODELO DE DECLARAÇÃO</w:t>
      </w:r>
      <w:bookmarkEnd w:id="265"/>
      <w:bookmarkEnd w:id="266"/>
      <w:bookmarkEnd w:id="267"/>
      <w:bookmarkEnd w:id="268"/>
      <w:bookmarkEnd w:id="269"/>
      <w:bookmarkEnd w:id="270"/>
      <w:bookmarkEnd w:id="271"/>
      <w:bookmarkEnd w:id="272"/>
    </w:p>
    <w:p w14:paraId="3531D678" w14:textId="77777777" w:rsidR="00B754C4" w:rsidRPr="00F52FC9" w:rsidRDefault="00B754C4" w:rsidP="00F52FC9">
      <w:pPr>
        <w:jc w:val="center"/>
      </w:pPr>
      <w:r w:rsidRPr="00602DCA">
        <w:t>[a que se refere a alínea a) do n.º 1 do Artigo 57.º do CCP]</w:t>
      </w:r>
    </w:p>
    <w:p w14:paraId="53FD9814" w14:textId="77777777" w:rsidR="00B754C4" w:rsidRPr="00F52FC9" w:rsidRDefault="00B754C4" w:rsidP="00B754C4">
      <w:pPr>
        <w:jc w:val="center"/>
        <w:rPr>
          <w:rFonts w:cs="Calibri"/>
          <w:szCs w:val="22"/>
        </w:rPr>
      </w:pPr>
    </w:p>
    <w:p w14:paraId="76AC29B0" w14:textId="77777777" w:rsidR="00F52FC9" w:rsidRPr="00F52FC9" w:rsidRDefault="00F52FC9" w:rsidP="00D70E7B">
      <w:pPr>
        <w:pStyle w:val="Estilo1"/>
        <w:numPr>
          <w:ilvl w:val="0"/>
          <w:numId w:val="34"/>
        </w:numPr>
        <w:tabs>
          <w:tab w:val="clear" w:pos="567"/>
          <w:tab w:val="clear" w:pos="709"/>
        </w:tabs>
        <w:ind w:left="567" w:hanging="567"/>
      </w:pPr>
      <w:r w:rsidRPr="00F52FC9">
        <w:t>... (nome, número de documento de identificação e morada), na qualidade de representante legal de (1) ...(firma, número de identificação fiscal e sede ou, no caso de agrupamento concorrente, firmas, números de identificação fiscal e sedes), tendo tomado inteiro e perfeito conhecimento do caderno de encargos relativo à execução do contrato a celebrar na sequência do procedimento de ... (designação ou referência ao procedimento em causa) e, se for o caso, do caderno de encargos do acordo quadro aplicável ao procedimento, declara, sob compromisso de honra, que a sua representada (2) se obriga a executar o referido contrato em conformidade com o conteúdo do mencionado caderno de encargos, relativamente ao qual declara aceitar, sem reservas, todas as suas cláusulas.</w:t>
      </w:r>
    </w:p>
    <w:p w14:paraId="45C84178" w14:textId="77777777" w:rsidR="00F52FC9" w:rsidRPr="00F52FC9" w:rsidRDefault="00F52FC9" w:rsidP="00D70E7B">
      <w:pPr>
        <w:pStyle w:val="Estilo1"/>
        <w:numPr>
          <w:ilvl w:val="0"/>
          <w:numId w:val="34"/>
        </w:numPr>
        <w:tabs>
          <w:tab w:val="clear" w:pos="567"/>
          <w:tab w:val="clear" w:pos="709"/>
        </w:tabs>
        <w:ind w:left="567" w:hanging="567"/>
      </w:pPr>
      <w:r w:rsidRPr="00F52FC9">
        <w:t>Declara também que executa o referido contrato nos termos previstos nos seguintes documentos, que junta em anexo (3):</w:t>
      </w:r>
    </w:p>
    <w:p w14:paraId="2E846E3D" w14:textId="77777777" w:rsidR="00F52FC9" w:rsidRPr="00F52FC9" w:rsidRDefault="00F52FC9" w:rsidP="00D70E7B">
      <w:pPr>
        <w:numPr>
          <w:ilvl w:val="0"/>
          <w:numId w:val="33"/>
        </w:numPr>
        <w:rPr>
          <w:rFonts w:cs="Calibri"/>
          <w:szCs w:val="22"/>
        </w:rPr>
      </w:pPr>
      <w:r w:rsidRPr="00F52FC9">
        <w:rPr>
          <w:rFonts w:cs="Calibri"/>
          <w:szCs w:val="22"/>
        </w:rPr>
        <w:t>...</w:t>
      </w:r>
    </w:p>
    <w:p w14:paraId="2985E53D" w14:textId="77777777" w:rsidR="00F52FC9" w:rsidRPr="00F52FC9" w:rsidRDefault="00F52FC9" w:rsidP="00D70E7B">
      <w:pPr>
        <w:numPr>
          <w:ilvl w:val="0"/>
          <w:numId w:val="33"/>
        </w:numPr>
        <w:rPr>
          <w:rFonts w:cs="Calibri"/>
          <w:szCs w:val="22"/>
        </w:rPr>
      </w:pPr>
      <w:r w:rsidRPr="00F52FC9">
        <w:rPr>
          <w:rFonts w:cs="Calibri"/>
          <w:szCs w:val="22"/>
        </w:rPr>
        <w:t>...</w:t>
      </w:r>
    </w:p>
    <w:p w14:paraId="10B82F27" w14:textId="77777777" w:rsidR="00F52FC9" w:rsidRPr="00F52FC9" w:rsidRDefault="00F52FC9" w:rsidP="00631907">
      <w:pPr>
        <w:pStyle w:val="Estilo1"/>
        <w:tabs>
          <w:tab w:val="clear" w:pos="567"/>
          <w:tab w:val="clear" w:pos="709"/>
        </w:tabs>
        <w:ind w:left="567" w:hanging="567"/>
        <w:rPr>
          <w:rFonts w:eastAsia="Calibri"/>
        </w:rPr>
      </w:pPr>
      <w:r w:rsidRPr="00F52FC9">
        <w:rPr>
          <w:rFonts w:eastAsia="Calibri"/>
        </w:rPr>
        <w:t>Declara ainda que renuncia a foro especial e se submete, em tudo o que respeitar à execução do referido contrato, ao disposto na legislação portuguesa aplicável.</w:t>
      </w:r>
    </w:p>
    <w:p w14:paraId="04F5A46B" w14:textId="77777777" w:rsidR="00F52FC9" w:rsidRPr="00F52FC9" w:rsidRDefault="00F52FC9" w:rsidP="00631907">
      <w:pPr>
        <w:pStyle w:val="Estilo1"/>
        <w:tabs>
          <w:tab w:val="clear" w:pos="567"/>
          <w:tab w:val="clear" w:pos="709"/>
        </w:tabs>
        <w:ind w:left="567" w:hanging="567"/>
        <w:rPr>
          <w:rFonts w:eastAsia="Calibri"/>
        </w:rPr>
      </w:pPr>
      <w:r w:rsidRPr="00F52FC9">
        <w:rPr>
          <w:rFonts w:eastAsia="Calibri"/>
        </w:rPr>
        <w:t>Mais declara, sob compromisso de honra, que não se encontra em nenhuma das situações previstas no n.º 1 do artigo 55.º do Código dos Contratos Públicos.</w:t>
      </w:r>
    </w:p>
    <w:p w14:paraId="5EB147A7" w14:textId="77777777" w:rsidR="00F52FC9" w:rsidRPr="00F52FC9" w:rsidRDefault="00F52FC9" w:rsidP="00631907">
      <w:pPr>
        <w:pStyle w:val="Estilo1"/>
        <w:tabs>
          <w:tab w:val="clear" w:pos="567"/>
          <w:tab w:val="clear" w:pos="709"/>
        </w:tabs>
        <w:ind w:left="567" w:hanging="567"/>
        <w:rPr>
          <w:rFonts w:eastAsia="Calibri"/>
        </w:rPr>
      </w:pPr>
      <w:r w:rsidRPr="00F52FC9">
        <w:rPr>
          <w:rFonts w:eastAsia="Calibri"/>
        </w:rPr>
        <w:t xml:space="preserve">O declarante tem pleno conhecimento de que a prestação de falsas declarações implica, consoante o caso, a exclusão da proposta apresentada ou a caducidade da adjudicação que eventualmente sobre ela recaia e constitui </w:t>
      </w:r>
      <w:proofErr w:type="spellStart"/>
      <w:r w:rsidRPr="00F52FC9">
        <w:rPr>
          <w:rFonts w:eastAsia="Calibri"/>
        </w:rPr>
        <w:t>contra-ordenação</w:t>
      </w:r>
      <w:proofErr w:type="spellEnd"/>
      <w:r w:rsidRPr="00F52FC9">
        <w:rPr>
          <w:rFonts w:eastAsia="Calibri"/>
        </w:rPr>
        <w:t xml:space="preserve">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 criminal.</w:t>
      </w:r>
    </w:p>
    <w:p w14:paraId="5216C701" w14:textId="6143E0EE" w:rsidR="00F52FC9" w:rsidRPr="00F52FC9" w:rsidRDefault="00F52FC9" w:rsidP="00631907">
      <w:pPr>
        <w:pStyle w:val="Estilo1"/>
        <w:tabs>
          <w:tab w:val="clear" w:pos="567"/>
          <w:tab w:val="clear" w:pos="709"/>
        </w:tabs>
        <w:ind w:left="567" w:hanging="567"/>
        <w:rPr>
          <w:rFonts w:eastAsia="Calibri"/>
        </w:rPr>
      </w:pPr>
      <w:r w:rsidRPr="00F52FC9">
        <w:rPr>
          <w:rFonts w:eastAsia="Calibri"/>
        </w:rPr>
        <w:t xml:space="preserve">Quando a entidade adjudicante o solicitar, o concorrente obriga -se, nos termos do disposto no Artigo 81.º do Código dos Contratos Públicos, a apresentar os documentos comprovativos </w:t>
      </w:r>
      <w:r w:rsidRPr="00F52FC9">
        <w:rPr>
          <w:rFonts w:eastAsia="Calibri"/>
        </w:rPr>
        <w:lastRenderedPageBreak/>
        <w:t xml:space="preserve">se que não se encontra nas situações previstas nas alíneas b), d), e) e </w:t>
      </w:r>
      <w:r w:rsidR="00FE61FC">
        <w:rPr>
          <w:rFonts w:eastAsia="Calibri"/>
        </w:rPr>
        <w:t>h</w:t>
      </w:r>
      <w:r w:rsidRPr="00F52FC9">
        <w:rPr>
          <w:rFonts w:eastAsia="Calibri"/>
        </w:rPr>
        <w:t>) do n.º 1 do artigo 55.º do referido Código.</w:t>
      </w:r>
    </w:p>
    <w:p w14:paraId="4EDD5C6F" w14:textId="77777777" w:rsidR="00F52FC9" w:rsidRPr="00F52FC9" w:rsidRDefault="00F52FC9" w:rsidP="00631907">
      <w:pPr>
        <w:pStyle w:val="Estilo1"/>
        <w:tabs>
          <w:tab w:val="clear" w:pos="567"/>
          <w:tab w:val="clear" w:pos="709"/>
        </w:tabs>
        <w:ind w:left="567" w:hanging="567"/>
        <w:rPr>
          <w:rFonts w:eastAsia="Calibri"/>
        </w:rPr>
      </w:pPr>
      <w:r w:rsidRPr="00F52FC9">
        <w:rPr>
          <w:rFonts w:eastAsia="Calibri"/>
        </w:rPr>
        <w:t>O declarante tem ainda pleno conhecimento de que a não apresentação dos documentos solicitados nos termos do número anterior, por motivo que lhe seja imputável, determina a caducidade da adjudicação que eventualmente recaia sobre a proposta apresentada e constitui contraordenação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 criminal.</w:t>
      </w:r>
    </w:p>
    <w:p w14:paraId="7E6EF313" w14:textId="77777777" w:rsidR="00F52FC9" w:rsidRPr="00F52FC9" w:rsidRDefault="00F52FC9" w:rsidP="00F52FC9">
      <w:pPr>
        <w:rPr>
          <w:rFonts w:cs="Calibri"/>
          <w:szCs w:val="22"/>
        </w:rPr>
      </w:pPr>
    </w:p>
    <w:p w14:paraId="1D2FFDD2" w14:textId="5BC70DF2" w:rsidR="00F52FC9" w:rsidRPr="00F52FC9" w:rsidRDefault="00F52FC9" w:rsidP="00F52FC9">
      <w:pPr>
        <w:rPr>
          <w:rFonts w:cs="Calibri"/>
          <w:szCs w:val="22"/>
        </w:rPr>
      </w:pPr>
      <w:r w:rsidRPr="00F52FC9">
        <w:rPr>
          <w:rFonts w:cs="Calibri"/>
          <w:szCs w:val="22"/>
        </w:rPr>
        <w:t>... (local), ... (data), ... [assinatura (4)].</w:t>
      </w:r>
    </w:p>
    <w:p w14:paraId="55291F8E" w14:textId="77777777" w:rsidR="00F52FC9" w:rsidRPr="00F52FC9" w:rsidRDefault="00F52FC9" w:rsidP="00F52FC9">
      <w:pPr>
        <w:rPr>
          <w:rFonts w:cs="Calibri"/>
          <w:szCs w:val="22"/>
        </w:rPr>
      </w:pPr>
    </w:p>
    <w:p w14:paraId="79824DDA" w14:textId="77777777" w:rsidR="00F52FC9" w:rsidRPr="00F52FC9" w:rsidRDefault="00F52FC9" w:rsidP="00F52FC9">
      <w:pPr>
        <w:rPr>
          <w:rFonts w:cs="Calibri"/>
          <w:szCs w:val="22"/>
        </w:rPr>
      </w:pPr>
    </w:p>
    <w:p w14:paraId="4D87C275" w14:textId="77777777" w:rsidR="00F52FC9" w:rsidRPr="00F52FC9" w:rsidRDefault="00F52FC9" w:rsidP="00F52FC9">
      <w:pPr>
        <w:rPr>
          <w:rFonts w:cs="Calibri"/>
          <w:szCs w:val="22"/>
        </w:rPr>
      </w:pPr>
    </w:p>
    <w:p w14:paraId="525DECA9" w14:textId="77777777" w:rsidR="00F52FC9" w:rsidRPr="00F52FC9" w:rsidRDefault="00F52FC9" w:rsidP="00F52FC9">
      <w:pPr>
        <w:rPr>
          <w:rFonts w:cs="Calibri"/>
          <w:szCs w:val="22"/>
        </w:rPr>
      </w:pPr>
    </w:p>
    <w:p w14:paraId="3D0C0CE5" w14:textId="77777777" w:rsidR="00F52FC9" w:rsidRPr="00F52FC9" w:rsidRDefault="00F52FC9" w:rsidP="00F52FC9">
      <w:pPr>
        <w:rPr>
          <w:rFonts w:cs="Calibri"/>
          <w:szCs w:val="22"/>
        </w:rPr>
      </w:pPr>
    </w:p>
    <w:p w14:paraId="439087D2" w14:textId="77777777" w:rsidR="00F52FC9" w:rsidRPr="00F52FC9" w:rsidRDefault="00F52FC9" w:rsidP="00F52FC9">
      <w:pPr>
        <w:rPr>
          <w:rFonts w:cs="Calibri"/>
          <w:szCs w:val="22"/>
        </w:rPr>
      </w:pPr>
    </w:p>
    <w:p w14:paraId="04DBEAED" w14:textId="77777777" w:rsidR="00F52FC9" w:rsidRPr="00F52FC9" w:rsidRDefault="00F52FC9" w:rsidP="00F52FC9">
      <w:pPr>
        <w:rPr>
          <w:rFonts w:cs="Calibri"/>
          <w:szCs w:val="22"/>
        </w:rPr>
      </w:pPr>
    </w:p>
    <w:p w14:paraId="66F585CC" w14:textId="77777777" w:rsidR="00F52FC9" w:rsidRPr="00F52FC9" w:rsidRDefault="00F52FC9" w:rsidP="00F52FC9">
      <w:pPr>
        <w:rPr>
          <w:rFonts w:cs="Calibri"/>
          <w:szCs w:val="22"/>
        </w:rPr>
      </w:pPr>
    </w:p>
    <w:p w14:paraId="41764073" w14:textId="77777777" w:rsidR="00F52FC9" w:rsidRPr="00F52FC9" w:rsidRDefault="00F52FC9" w:rsidP="00F52FC9">
      <w:pPr>
        <w:rPr>
          <w:rFonts w:cs="Calibri"/>
          <w:szCs w:val="22"/>
        </w:rPr>
      </w:pPr>
    </w:p>
    <w:p w14:paraId="30931888" w14:textId="77777777" w:rsidR="00F52FC9" w:rsidRPr="009C1908" w:rsidRDefault="00F52FC9" w:rsidP="00F52FC9">
      <w:pPr>
        <w:pStyle w:val="Normal1"/>
        <w:rPr>
          <w:sz w:val="16"/>
          <w:szCs w:val="16"/>
        </w:rPr>
      </w:pPr>
      <w:r w:rsidRPr="009C1908">
        <w:rPr>
          <w:sz w:val="16"/>
          <w:szCs w:val="16"/>
        </w:rPr>
        <w:t>(1) Aplicável apenas a concorrentes que sejam pessoas coletivas.</w:t>
      </w:r>
    </w:p>
    <w:p w14:paraId="1620D4C1" w14:textId="77777777" w:rsidR="00F52FC9" w:rsidRPr="009C1908" w:rsidRDefault="00F52FC9" w:rsidP="00F52FC9">
      <w:pPr>
        <w:pStyle w:val="Normal1"/>
        <w:rPr>
          <w:sz w:val="16"/>
          <w:szCs w:val="16"/>
        </w:rPr>
      </w:pPr>
      <w:r w:rsidRPr="009C1908">
        <w:rPr>
          <w:sz w:val="16"/>
          <w:szCs w:val="16"/>
        </w:rPr>
        <w:t>(2) No caso de o concorrente ser uma pessoa singular, suprimir a expressão «a sua representada».</w:t>
      </w:r>
    </w:p>
    <w:p w14:paraId="048E9E33" w14:textId="77777777" w:rsidR="00F52FC9" w:rsidRPr="009C1908" w:rsidRDefault="00F52FC9" w:rsidP="00F52FC9">
      <w:pPr>
        <w:pStyle w:val="Normal1"/>
        <w:rPr>
          <w:sz w:val="16"/>
          <w:szCs w:val="16"/>
        </w:rPr>
      </w:pPr>
      <w:r w:rsidRPr="009C1908">
        <w:rPr>
          <w:sz w:val="16"/>
          <w:szCs w:val="16"/>
        </w:rPr>
        <w:t>(3) Enumerar todos os documentos que constituem a proposta, para além desta declaração, nos termos do disposto nas alíneas b), c) e d) do n.º 1 e nos nºs 2 e 3 do Artigo 57.º</w:t>
      </w:r>
    </w:p>
    <w:p w14:paraId="6E57B2D6" w14:textId="77777777" w:rsidR="00F52FC9" w:rsidRPr="009C1908" w:rsidRDefault="00F52FC9" w:rsidP="00F52FC9">
      <w:pPr>
        <w:pStyle w:val="Normal1"/>
        <w:rPr>
          <w:sz w:val="16"/>
          <w:szCs w:val="16"/>
        </w:rPr>
      </w:pPr>
      <w:r w:rsidRPr="009C1908">
        <w:rPr>
          <w:sz w:val="16"/>
          <w:szCs w:val="16"/>
        </w:rPr>
        <w:t>(4) Nos termos do disposto nos nºs 4 e 5 do artigo 57.º</w:t>
      </w:r>
    </w:p>
    <w:p w14:paraId="7D9B41FF" w14:textId="77777777" w:rsidR="00B754C4" w:rsidRPr="00F52FC9" w:rsidRDefault="00B754C4" w:rsidP="00B754C4">
      <w:pPr>
        <w:pStyle w:val="Default"/>
        <w:spacing w:line="360" w:lineRule="auto"/>
        <w:jc w:val="center"/>
        <w:rPr>
          <w:rFonts w:ascii="Calibri" w:hAnsi="Calibri" w:cs="Calibri"/>
          <w:b/>
          <w:color w:val="auto"/>
          <w:sz w:val="22"/>
          <w:szCs w:val="22"/>
        </w:rPr>
      </w:pPr>
    </w:p>
    <w:p w14:paraId="483FDC75" w14:textId="77777777" w:rsidR="00B754C4" w:rsidRPr="00F52FC9" w:rsidRDefault="00B754C4" w:rsidP="00B754C4">
      <w:pPr>
        <w:pStyle w:val="Default"/>
        <w:spacing w:line="360" w:lineRule="auto"/>
        <w:jc w:val="center"/>
        <w:rPr>
          <w:rFonts w:ascii="Calibri" w:hAnsi="Calibri" w:cs="Calibri"/>
          <w:b/>
          <w:color w:val="auto"/>
          <w:sz w:val="22"/>
          <w:szCs w:val="22"/>
        </w:rPr>
      </w:pPr>
    </w:p>
    <w:p w14:paraId="54F9420E" w14:textId="77777777" w:rsidR="0033617C" w:rsidRPr="00F52FC9" w:rsidRDefault="0033617C" w:rsidP="00B754C4">
      <w:pPr>
        <w:pStyle w:val="Default"/>
        <w:spacing w:line="360" w:lineRule="auto"/>
        <w:jc w:val="center"/>
        <w:rPr>
          <w:rFonts w:ascii="Calibri" w:hAnsi="Calibri" w:cs="Calibri"/>
          <w:b/>
          <w:color w:val="auto"/>
          <w:sz w:val="22"/>
          <w:szCs w:val="22"/>
        </w:rPr>
      </w:pPr>
    </w:p>
    <w:p w14:paraId="7967ECD9" w14:textId="77777777" w:rsidR="0033617C" w:rsidRPr="00F52FC9" w:rsidRDefault="0033617C" w:rsidP="00B754C4">
      <w:pPr>
        <w:pStyle w:val="Default"/>
        <w:spacing w:line="360" w:lineRule="auto"/>
        <w:jc w:val="center"/>
        <w:rPr>
          <w:rFonts w:ascii="Calibri" w:hAnsi="Calibri" w:cs="Calibri"/>
          <w:b/>
          <w:color w:val="auto"/>
          <w:sz w:val="22"/>
          <w:szCs w:val="22"/>
        </w:rPr>
      </w:pPr>
    </w:p>
    <w:p w14:paraId="22F631E7" w14:textId="77777777" w:rsidR="0033617C" w:rsidRPr="00F52FC9" w:rsidRDefault="0033617C" w:rsidP="00B754C4">
      <w:pPr>
        <w:pStyle w:val="Default"/>
        <w:spacing w:line="360" w:lineRule="auto"/>
        <w:jc w:val="center"/>
        <w:rPr>
          <w:rFonts w:ascii="Calibri" w:hAnsi="Calibri" w:cs="Calibri"/>
          <w:b/>
          <w:color w:val="auto"/>
          <w:sz w:val="22"/>
          <w:szCs w:val="22"/>
        </w:rPr>
      </w:pPr>
    </w:p>
    <w:p w14:paraId="6C6B97D4" w14:textId="254611B3" w:rsidR="0033617C" w:rsidRPr="00C75561" w:rsidRDefault="0033617C" w:rsidP="00C75561">
      <w:pPr>
        <w:pStyle w:val="Ttulo1"/>
      </w:pPr>
      <w:bookmarkStart w:id="273" w:name="_Toc139451231"/>
      <w:bookmarkStart w:id="274" w:name="_Toc139451557"/>
      <w:bookmarkStart w:id="275" w:name="_Toc139531520"/>
      <w:bookmarkStart w:id="276" w:name="_Toc139536782"/>
      <w:bookmarkStart w:id="277" w:name="_Toc139537099"/>
      <w:bookmarkStart w:id="278" w:name="_Toc140219503"/>
      <w:bookmarkStart w:id="279" w:name="_Toc140220463"/>
      <w:bookmarkStart w:id="280" w:name="_Toc164856098"/>
      <w:r w:rsidRPr="00D16B8A">
        <w:lastRenderedPageBreak/>
        <w:t>ANEXO III</w:t>
      </w:r>
      <w:r w:rsidR="00F52FC9">
        <w:br/>
      </w:r>
      <w:r w:rsidRPr="00D16B8A">
        <w:t xml:space="preserve">MODELO </w:t>
      </w:r>
      <w:bookmarkEnd w:id="273"/>
      <w:bookmarkEnd w:id="274"/>
      <w:bookmarkEnd w:id="275"/>
      <w:r w:rsidR="00C75561">
        <w:t>DE RESPOSTA</w:t>
      </w:r>
      <w:bookmarkEnd w:id="276"/>
      <w:bookmarkEnd w:id="277"/>
      <w:bookmarkEnd w:id="278"/>
      <w:bookmarkEnd w:id="279"/>
      <w:bookmarkEnd w:id="280"/>
    </w:p>
    <w:p w14:paraId="3F51E29A" w14:textId="33CC5CC8" w:rsidR="00E06051" w:rsidRPr="0015652F" w:rsidRDefault="0015652F" w:rsidP="00602DCA">
      <w:pPr>
        <w:tabs>
          <w:tab w:val="left" w:pos="5328"/>
        </w:tabs>
        <w:spacing w:before="80" w:after="80"/>
        <w:jc w:val="left"/>
        <w:rPr>
          <w:rFonts w:cs="Calibri"/>
          <w:i/>
          <w:iCs/>
          <w:sz w:val="18"/>
          <w:szCs w:val="18"/>
        </w:rPr>
      </w:pPr>
      <w:r>
        <w:rPr>
          <w:rFonts w:cs="Calibri"/>
          <w:i/>
          <w:iCs/>
          <w:sz w:val="18"/>
          <w:szCs w:val="18"/>
        </w:rPr>
        <w:t>(</w:t>
      </w:r>
      <w:r w:rsidR="00E06051" w:rsidRPr="0015652F">
        <w:rPr>
          <w:rFonts w:cs="Calibri"/>
          <w:i/>
          <w:iCs/>
          <w:sz w:val="18"/>
          <w:szCs w:val="18"/>
        </w:rPr>
        <w:t>A entidade Adjudicante deverá elaborar o seu modelo de resposta de acordo com o critério de adjudicação definido.</w:t>
      </w:r>
      <w:r>
        <w:rPr>
          <w:rFonts w:cs="Calibri"/>
          <w:i/>
          <w:iCs/>
          <w:sz w:val="18"/>
          <w:szCs w:val="18"/>
        </w:rPr>
        <w:t>)</w:t>
      </w:r>
    </w:p>
    <w:p w14:paraId="5709FBFC" w14:textId="3C06F5B9" w:rsidR="0033617C" w:rsidRPr="00F52FC9" w:rsidRDefault="0033617C" w:rsidP="00CA2C65">
      <w:pPr>
        <w:pStyle w:val="PargrafodaLista"/>
        <w:autoSpaceDE w:val="0"/>
        <w:autoSpaceDN w:val="0"/>
        <w:adjustRightInd w:val="0"/>
        <w:ind w:left="0"/>
        <w:contextualSpacing/>
        <w:jc w:val="center"/>
        <w:rPr>
          <w:rFonts w:cs="Calibri"/>
          <w:szCs w:val="22"/>
        </w:rPr>
      </w:pPr>
    </w:p>
    <w:p w14:paraId="720D7D0A" w14:textId="533A590F" w:rsidR="00CA2C65" w:rsidRPr="00F52FC9" w:rsidRDefault="00CA2C65" w:rsidP="00CA2C65">
      <w:pPr>
        <w:pStyle w:val="PargrafodaLista"/>
        <w:autoSpaceDE w:val="0"/>
        <w:autoSpaceDN w:val="0"/>
        <w:adjustRightInd w:val="0"/>
        <w:ind w:left="0"/>
        <w:contextualSpacing/>
        <w:jc w:val="center"/>
        <w:rPr>
          <w:rFonts w:cs="Calibri"/>
          <w:szCs w:val="22"/>
        </w:rPr>
      </w:pPr>
    </w:p>
    <w:p w14:paraId="7BA2BAE9" w14:textId="674CF3B9" w:rsidR="00410FF5" w:rsidRDefault="00B754C4" w:rsidP="00410FF5">
      <w:pPr>
        <w:pStyle w:val="Ttulo1"/>
      </w:pPr>
      <w:r w:rsidRPr="00D16B8A">
        <w:br w:type="page"/>
      </w:r>
      <w:bookmarkStart w:id="281" w:name="_Toc139451232"/>
      <w:bookmarkStart w:id="282" w:name="_Toc139451558"/>
      <w:bookmarkStart w:id="283" w:name="_Toc139531521"/>
      <w:bookmarkStart w:id="284" w:name="_Toc139536783"/>
      <w:bookmarkStart w:id="285" w:name="_Toc139537100"/>
      <w:bookmarkStart w:id="286" w:name="_Toc140219504"/>
      <w:bookmarkStart w:id="287" w:name="_Toc140220464"/>
      <w:bookmarkStart w:id="288" w:name="_Toc164856099"/>
      <w:r w:rsidRPr="00D16B8A">
        <w:lastRenderedPageBreak/>
        <w:t xml:space="preserve">ANEXO </w:t>
      </w:r>
      <w:r w:rsidR="00160295" w:rsidRPr="00D16B8A">
        <w:t>I</w:t>
      </w:r>
      <w:r w:rsidRPr="00D16B8A">
        <w:t>V</w:t>
      </w:r>
      <w:r w:rsidR="00410FF5">
        <w:br/>
      </w:r>
      <w:r w:rsidR="00F52FC9" w:rsidRPr="00D16B8A">
        <w:t>MODELO DE DECLARAÇÃO</w:t>
      </w:r>
      <w:bookmarkEnd w:id="281"/>
      <w:bookmarkEnd w:id="282"/>
      <w:bookmarkEnd w:id="283"/>
      <w:bookmarkEnd w:id="284"/>
      <w:bookmarkEnd w:id="285"/>
      <w:bookmarkEnd w:id="286"/>
      <w:bookmarkEnd w:id="287"/>
      <w:bookmarkEnd w:id="288"/>
      <w:r w:rsidR="00F52FC9" w:rsidRPr="00D16B8A">
        <w:t xml:space="preserve"> </w:t>
      </w:r>
    </w:p>
    <w:p w14:paraId="7B05B738" w14:textId="195F6497" w:rsidR="00B754C4" w:rsidRPr="00F52FC9" w:rsidRDefault="00B754C4" w:rsidP="00410FF5">
      <w:pPr>
        <w:pStyle w:val="Default"/>
        <w:tabs>
          <w:tab w:val="left" w:pos="924"/>
        </w:tabs>
        <w:spacing w:line="360" w:lineRule="auto"/>
        <w:jc w:val="center"/>
        <w:rPr>
          <w:rFonts w:ascii="Calibri" w:hAnsi="Calibri" w:cs="Calibri"/>
          <w:b/>
          <w:bCs/>
          <w:sz w:val="22"/>
          <w:szCs w:val="22"/>
        </w:rPr>
      </w:pPr>
      <w:r w:rsidRPr="00F52FC9">
        <w:rPr>
          <w:rFonts w:ascii="Calibri" w:hAnsi="Calibri" w:cs="Calibri"/>
          <w:bCs/>
          <w:sz w:val="22"/>
          <w:szCs w:val="22"/>
        </w:rPr>
        <w:t>[a que se refere a alínea a) do nº 1 do Artigo 81º do CCP]</w:t>
      </w:r>
    </w:p>
    <w:p w14:paraId="2552D31C" w14:textId="77777777" w:rsidR="00D53978" w:rsidRPr="00F52FC9" w:rsidRDefault="00D53978" w:rsidP="00D53978">
      <w:pPr>
        <w:rPr>
          <w:rFonts w:cs="Calibri"/>
          <w:color w:val="000000"/>
          <w:szCs w:val="22"/>
        </w:rPr>
      </w:pPr>
    </w:p>
    <w:p w14:paraId="312ED007" w14:textId="77777777" w:rsidR="00F52FC9" w:rsidRPr="00F52FC9" w:rsidRDefault="00F52FC9" w:rsidP="00D70E7B">
      <w:pPr>
        <w:pStyle w:val="Estilo1"/>
        <w:numPr>
          <w:ilvl w:val="0"/>
          <w:numId w:val="6"/>
        </w:numPr>
        <w:tabs>
          <w:tab w:val="clear" w:pos="567"/>
          <w:tab w:val="clear" w:pos="709"/>
        </w:tabs>
        <w:ind w:left="567" w:hanging="567"/>
        <w:rPr>
          <w:rFonts w:eastAsia="Calibri"/>
          <w:lang w:eastAsia="en-US"/>
        </w:rPr>
      </w:pPr>
      <w:r w:rsidRPr="00F52FC9">
        <w:rPr>
          <w:rFonts w:eastAsia="Calibri"/>
          <w:lang w:eastAsia="en-US"/>
        </w:rPr>
        <w:t>... (nome, número de documento de identificação e morada), na qualidade de representante legal de (1)... (firma, número de identificação fiscal e sede ou, no caso de agrupamento concorrente, firmas, números de identificação fiscal e sedes), adjudicatário(a) no procedimento de... (designação ou referência ao procedimento em causa), declara, sob compromisso de honra, que a sua representada (2) não se encontra em nenhuma das situações previstas no n.º 1 do artigo 55.º do Código dos Contratos Públicos:</w:t>
      </w:r>
    </w:p>
    <w:p w14:paraId="6BEF722F" w14:textId="4D9E85BE" w:rsidR="00F52FC9" w:rsidRPr="00F52FC9" w:rsidRDefault="00F52FC9" w:rsidP="00D70E7B">
      <w:pPr>
        <w:pStyle w:val="Estilo1"/>
        <w:numPr>
          <w:ilvl w:val="0"/>
          <w:numId w:val="6"/>
        </w:numPr>
        <w:tabs>
          <w:tab w:val="clear" w:pos="567"/>
          <w:tab w:val="clear" w:pos="709"/>
        </w:tabs>
        <w:ind w:left="567" w:hanging="567"/>
        <w:rPr>
          <w:rFonts w:eastAsia="Calibri"/>
          <w:lang w:eastAsia="en-US"/>
        </w:rPr>
      </w:pPr>
      <w:r w:rsidRPr="00F52FC9">
        <w:rPr>
          <w:rFonts w:eastAsia="Calibri"/>
          <w:lang w:eastAsia="en-US"/>
        </w:rPr>
        <w:t xml:space="preserve">O declarante junta em anexo [ou indica...como endereço do sítio da Internet onde podem ser consultados (3)] os documentos comprovativos de que a sua representada (4) não se encontra nas situações previstas nas alíneas b), d), e) e </w:t>
      </w:r>
      <w:r w:rsidR="00FE61FC">
        <w:rPr>
          <w:rFonts w:eastAsia="Calibri"/>
          <w:lang w:eastAsia="en-US"/>
        </w:rPr>
        <w:t>h</w:t>
      </w:r>
      <w:r w:rsidRPr="00F52FC9">
        <w:rPr>
          <w:rFonts w:eastAsia="Calibri"/>
          <w:lang w:eastAsia="en-US"/>
        </w:rPr>
        <w:t>) do n.º 1 do artigo 55.º do Código dos Contratos Públicos.</w:t>
      </w:r>
    </w:p>
    <w:p w14:paraId="5BFC6684" w14:textId="77777777" w:rsidR="00F52FC9" w:rsidRPr="00F52FC9" w:rsidRDefault="00F52FC9" w:rsidP="00D70E7B">
      <w:pPr>
        <w:pStyle w:val="Estilo1"/>
        <w:numPr>
          <w:ilvl w:val="0"/>
          <w:numId w:val="6"/>
        </w:numPr>
        <w:tabs>
          <w:tab w:val="clear" w:pos="567"/>
          <w:tab w:val="clear" w:pos="709"/>
        </w:tabs>
        <w:ind w:left="567" w:hanging="567"/>
        <w:rPr>
          <w:rFonts w:eastAsia="Calibri"/>
          <w:lang w:eastAsia="en-US"/>
        </w:rPr>
      </w:pPr>
      <w:r w:rsidRPr="00F52FC9">
        <w:rPr>
          <w:rFonts w:eastAsia="Calibri"/>
          <w:lang w:eastAsia="en-US"/>
        </w:rPr>
        <w:t>O declarante tem pleno conhecimento de que a prestação de falsas declarações implica a caducidade da adjudicação e constitui contraordenação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 criminal.</w:t>
      </w:r>
    </w:p>
    <w:p w14:paraId="7CF5B017" w14:textId="77777777" w:rsidR="00F52FC9" w:rsidRPr="00F52FC9" w:rsidRDefault="00F52FC9" w:rsidP="00F52FC9">
      <w:pPr>
        <w:rPr>
          <w:rFonts w:eastAsia="Calibri" w:cs="Calibri"/>
          <w:szCs w:val="22"/>
          <w:lang w:eastAsia="en-US"/>
        </w:rPr>
      </w:pPr>
    </w:p>
    <w:p w14:paraId="78714FE6" w14:textId="77777777" w:rsidR="00F52FC9" w:rsidRPr="00F52FC9" w:rsidRDefault="00F52FC9" w:rsidP="00F52FC9">
      <w:pPr>
        <w:rPr>
          <w:rFonts w:eastAsia="Calibri" w:cs="Calibri"/>
          <w:b/>
          <w:bCs/>
          <w:szCs w:val="22"/>
          <w:lang w:eastAsia="en-US"/>
        </w:rPr>
      </w:pPr>
      <w:r w:rsidRPr="00F52FC9">
        <w:rPr>
          <w:rFonts w:eastAsia="Calibri" w:cs="Calibri"/>
          <w:szCs w:val="22"/>
          <w:lang w:eastAsia="en-US"/>
        </w:rPr>
        <w:t>... (local), ... (data), ... [assinatura (5)].,</w:t>
      </w:r>
    </w:p>
    <w:p w14:paraId="2E1319F9" w14:textId="77777777" w:rsidR="00F52FC9" w:rsidRPr="00F52FC9" w:rsidRDefault="00F52FC9" w:rsidP="00F52FC9">
      <w:pPr>
        <w:spacing w:before="80"/>
        <w:ind w:left="720"/>
        <w:rPr>
          <w:rFonts w:cs="Calibri"/>
          <w:b/>
          <w:bCs/>
          <w:szCs w:val="22"/>
        </w:rPr>
      </w:pPr>
    </w:p>
    <w:p w14:paraId="2DD84332" w14:textId="77777777" w:rsidR="00F52FC9" w:rsidRPr="00F52FC9" w:rsidRDefault="00F52FC9" w:rsidP="00F52FC9">
      <w:pPr>
        <w:rPr>
          <w:rFonts w:eastAsia="Calibri" w:cs="Calibri"/>
          <w:sz w:val="16"/>
          <w:szCs w:val="16"/>
          <w:lang w:eastAsia="en-US"/>
        </w:rPr>
      </w:pPr>
      <w:r w:rsidRPr="00F52FC9">
        <w:rPr>
          <w:rFonts w:eastAsia="Calibri" w:cs="Calibri"/>
          <w:sz w:val="16"/>
          <w:szCs w:val="16"/>
          <w:lang w:eastAsia="en-US"/>
        </w:rPr>
        <w:t>(1) Aplicável apenas a concorrentes que sejam pessoas coletivas.</w:t>
      </w:r>
    </w:p>
    <w:p w14:paraId="5C96918E" w14:textId="77777777" w:rsidR="00F52FC9" w:rsidRPr="00F52FC9" w:rsidRDefault="00F52FC9" w:rsidP="00F52FC9">
      <w:pPr>
        <w:rPr>
          <w:rFonts w:eastAsia="Calibri" w:cs="Calibri"/>
          <w:sz w:val="16"/>
          <w:szCs w:val="16"/>
          <w:lang w:eastAsia="en-US"/>
        </w:rPr>
      </w:pPr>
      <w:r w:rsidRPr="00F52FC9">
        <w:rPr>
          <w:rFonts w:eastAsia="Calibri" w:cs="Calibri"/>
          <w:sz w:val="16"/>
          <w:szCs w:val="16"/>
          <w:lang w:eastAsia="en-US"/>
        </w:rPr>
        <w:t>(2) No caso de o concorrente ser uma pessoa singular, suprimir a expressão «a sua representada».</w:t>
      </w:r>
    </w:p>
    <w:p w14:paraId="175ADDDD" w14:textId="77777777" w:rsidR="00F52FC9" w:rsidRPr="00F52FC9" w:rsidRDefault="00F52FC9" w:rsidP="00F52FC9">
      <w:pPr>
        <w:rPr>
          <w:rFonts w:eastAsia="Calibri" w:cs="Calibri"/>
          <w:sz w:val="16"/>
          <w:szCs w:val="16"/>
          <w:lang w:eastAsia="en-US"/>
        </w:rPr>
      </w:pPr>
      <w:r w:rsidRPr="00F52FC9">
        <w:rPr>
          <w:rFonts w:eastAsia="Calibri" w:cs="Calibri"/>
          <w:sz w:val="16"/>
          <w:szCs w:val="16"/>
          <w:lang w:eastAsia="en-US"/>
        </w:rPr>
        <w:t>(3) Acrescentar as informações necessárias à consulta, se for o caso.</w:t>
      </w:r>
    </w:p>
    <w:p w14:paraId="13FE22A2" w14:textId="77777777" w:rsidR="00F52FC9" w:rsidRPr="00F52FC9" w:rsidRDefault="00F52FC9" w:rsidP="00F52FC9">
      <w:pPr>
        <w:rPr>
          <w:rFonts w:eastAsia="Calibri" w:cs="Calibri"/>
          <w:sz w:val="16"/>
          <w:szCs w:val="16"/>
          <w:lang w:eastAsia="en-US"/>
        </w:rPr>
      </w:pPr>
      <w:r w:rsidRPr="00F52FC9">
        <w:rPr>
          <w:rFonts w:eastAsia="Calibri" w:cs="Calibri"/>
          <w:sz w:val="16"/>
          <w:szCs w:val="16"/>
          <w:lang w:eastAsia="en-US"/>
        </w:rPr>
        <w:t>(4) No caso de o concorrente ser uma pessoa singular, suprimir a expressão «a sua representada».</w:t>
      </w:r>
    </w:p>
    <w:p w14:paraId="7ED3B308" w14:textId="74B25BC7" w:rsidR="00832931" w:rsidRDefault="00F52FC9" w:rsidP="00F52FC9">
      <w:pPr>
        <w:rPr>
          <w:rFonts w:eastAsia="Calibri" w:cs="Calibri"/>
          <w:sz w:val="16"/>
          <w:szCs w:val="16"/>
          <w:lang w:eastAsia="en-US"/>
        </w:rPr>
      </w:pPr>
      <w:r w:rsidRPr="00F52FC9">
        <w:rPr>
          <w:rFonts w:eastAsia="Calibri" w:cs="Calibri"/>
          <w:sz w:val="16"/>
          <w:szCs w:val="16"/>
          <w:lang w:eastAsia="en-US"/>
        </w:rPr>
        <w:t>(5) Nos termos do disposto nos nºs 4 e 5 do artigo 57.º</w:t>
      </w:r>
    </w:p>
    <w:p w14:paraId="7977CC96" w14:textId="77777777" w:rsidR="00832931" w:rsidRDefault="00832931">
      <w:pPr>
        <w:spacing w:line="240" w:lineRule="auto"/>
        <w:jc w:val="left"/>
        <w:rPr>
          <w:rFonts w:eastAsia="Calibri" w:cs="Calibri"/>
          <w:sz w:val="16"/>
          <w:szCs w:val="16"/>
          <w:lang w:eastAsia="en-US"/>
        </w:rPr>
      </w:pPr>
      <w:r>
        <w:rPr>
          <w:rFonts w:eastAsia="Calibri" w:cs="Calibri"/>
          <w:sz w:val="16"/>
          <w:szCs w:val="16"/>
          <w:lang w:eastAsia="en-US"/>
        </w:rPr>
        <w:br w:type="page"/>
      </w:r>
    </w:p>
    <w:p w14:paraId="2A8969F3" w14:textId="1460E4A4" w:rsidR="00A2583B" w:rsidRDefault="00832931" w:rsidP="00832931">
      <w:pPr>
        <w:pStyle w:val="Ttulo1"/>
      </w:pPr>
      <w:bookmarkStart w:id="289" w:name="_Toc140220465"/>
      <w:bookmarkStart w:id="290" w:name="_Toc164856100"/>
      <w:r w:rsidRPr="00D16B8A">
        <w:lastRenderedPageBreak/>
        <w:t>ANEXO V</w:t>
      </w:r>
      <w:r>
        <w:br/>
        <w:t>MAPA QUANTIDADES</w:t>
      </w:r>
      <w:bookmarkEnd w:id="289"/>
      <w:bookmarkEnd w:id="290"/>
    </w:p>
    <w:p w14:paraId="298636FB" w14:textId="781D88E3" w:rsidR="00832931" w:rsidRDefault="00832931" w:rsidP="00EB15FA">
      <w:pPr>
        <w:jc w:val="left"/>
        <w:rPr>
          <w:rFonts w:eastAsia="Calibri"/>
        </w:rPr>
      </w:pPr>
    </w:p>
    <w:p w14:paraId="34473FAF" w14:textId="28400B31" w:rsidR="00EB15FA" w:rsidRPr="0015652F" w:rsidRDefault="005D0B82" w:rsidP="00EB15FA">
      <w:pPr>
        <w:jc w:val="center"/>
        <w:rPr>
          <w:rFonts w:eastAsia="Calibri"/>
          <w:i/>
          <w:iCs/>
          <w:sz w:val="20"/>
          <w:szCs w:val="20"/>
        </w:rPr>
      </w:pPr>
      <w:r w:rsidRPr="0015652F">
        <w:rPr>
          <w:rFonts w:eastAsia="Calibri"/>
          <w:i/>
          <w:iCs/>
          <w:sz w:val="20"/>
          <w:szCs w:val="20"/>
        </w:rPr>
        <w:t>(disponível em ficheiro xls)</w:t>
      </w:r>
    </w:p>
    <w:p w14:paraId="6319614F" w14:textId="77777777" w:rsidR="00EB15FA" w:rsidRPr="00832931" w:rsidRDefault="00EB15FA" w:rsidP="00EB15FA">
      <w:pPr>
        <w:jc w:val="left"/>
        <w:rPr>
          <w:rFonts w:eastAsia="Calibri"/>
        </w:rPr>
      </w:pPr>
    </w:p>
    <w:sectPr w:rsidR="00EB15FA" w:rsidRPr="00832931" w:rsidSect="00776361">
      <w:headerReference w:type="default" r:id="rId14"/>
      <w:footerReference w:type="even" r:id="rId15"/>
      <w:footerReference w:type="default" r:id="rId16"/>
      <w:pgSz w:w="11907" w:h="16840" w:code="9"/>
      <w:pgMar w:top="1985" w:right="1418" w:bottom="1276" w:left="1134" w:header="680" w:footer="510"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E3F8C" w14:textId="77777777" w:rsidR="00447805" w:rsidRDefault="00447805">
      <w:r>
        <w:separator/>
      </w:r>
    </w:p>
  </w:endnote>
  <w:endnote w:type="continuationSeparator" w:id="0">
    <w:p w14:paraId="695BF430" w14:textId="77777777" w:rsidR="00447805" w:rsidRDefault="0044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1E213" w14:textId="77777777" w:rsidR="004B751A" w:rsidRDefault="004B751A" w:rsidP="001956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4AAE06" w14:textId="77777777" w:rsidR="004B751A" w:rsidRDefault="004B751A" w:rsidP="002C32F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A77A" w14:textId="77777777" w:rsidR="0033617C" w:rsidRPr="00F52FC9" w:rsidRDefault="0033617C" w:rsidP="006D1F05">
    <w:pPr>
      <w:pStyle w:val="Rodap"/>
      <w:pBdr>
        <w:top w:val="single" w:sz="4" w:space="1" w:color="auto"/>
      </w:pBdr>
      <w:jc w:val="center"/>
      <w:rPr>
        <w:rFonts w:cs="Calibri"/>
        <w:color w:val="A6A6A6"/>
        <w:sz w:val="12"/>
        <w:szCs w:val="12"/>
      </w:rPr>
    </w:pPr>
    <w:r w:rsidRPr="00F52FC9">
      <w:rPr>
        <w:rFonts w:cs="Calibri"/>
        <w:color w:val="A6A6A6"/>
        <w:sz w:val="12"/>
        <w:szCs w:val="12"/>
      </w:rPr>
      <w:t>SPMS – Serviços Partilhados do Ministério da Saúde, E.P.E.</w:t>
    </w:r>
  </w:p>
  <w:p w14:paraId="3A26A885" w14:textId="0C5FAE22" w:rsidR="0033617C" w:rsidRPr="00F52FC9" w:rsidRDefault="006D1F05" w:rsidP="0033617C">
    <w:pPr>
      <w:pStyle w:val="Rodap"/>
      <w:jc w:val="center"/>
      <w:rPr>
        <w:rFonts w:cs="Calibri"/>
        <w:color w:val="A6A6A6"/>
        <w:sz w:val="12"/>
        <w:szCs w:val="12"/>
      </w:rPr>
    </w:pPr>
    <w:r w:rsidRPr="00F52FC9">
      <w:rPr>
        <w:rFonts w:cs="Calibri"/>
        <w:color w:val="A6A6A6"/>
        <w:sz w:val="12"/>
        <w:szCs w:val="12"/>
      </w:rPr>
      <w:tab/>
    </w:r>
    <w:r w:rsidR="0033617C" w:rsidRPr="00F52FC9">
      <w:rPr>
        <w:rFonts w:cs="Calibri"/>
        <w:color w:val="A6A6A6"/>
        <w:sz w:val="12"/>
        <w:szCs w:val="12"/>
      </w:rPr>
      <w:t>NUIMPC 509 540 716 - Avenida da República, nº 61 | 1050-189 Lisboa | Tel.: 211 545 600 | Fax: 211 545</w:t>
    </w:r>
    <w:r w:rsidRPr="00F52FC9">
      <w:rPr>
        <w:rFonts w:cs="Calibri"/>
        <w:color w:val="A6A6A6"/>
        <w:sz w:val="12"/>
        <w:szCs w:val="12"/>
      </w:rPr>
      <w:t> </w:t>
    </w:r>
    <w:r w:rsidR="0033617C" w:rsidRPr="00F52FC9">
      <w:rPr>
        <w:rFonts w:cs="Calibri"/>
        <w:color w:val="A6A6A6"/>
        <w:sz w:val="12"/>
        <w:szCs w:val="12"/>
      </w:rPr>
      <w:t>649</w:t>
    </w:r>
    <w:r w:rsidRPr="00F52FC9">
      <w:rPr>
        <w:rFonts w:cs="Calibri"/>
        <w:color w:val="A6A6A6"/>
        <w:sz w:val="12"/>
        <w:szCs w:val="12"/>
      </w:rPr>
      <w:tab/>
    </w:r>
    <w:r w:rsidRPr="00F52FC9">
      <w:rPr>
        <w:rFonts w:cs="Calibri"/>
        <w:color w:val="A6A6A6"/>
        <w:sz w:val="12"/>
        <w:szCs w:val="12"/>
      </w:rPr>
      <w:fldChar w:fldCharType="begin"/>
    </w:r>
    <w:r w:rsidRPr="00F52FC9">
      <w:rPr>
        <w:rFonts w:cs="Calibri"/>
        <w:color w:val="A6A6A6"/>
        <w:sz w:val="12"/>
        <w:szCs w:val="12"/>
      </w:rPr>
      <w:instrText xml:space="preserve"> PAGE  \* Arabic  \* MERGEFORMAT </w:instrText>
    </w:r>
    <w:r w:rsidRPr="00F52FC9">
      <w:rPr>
        <w:rFonts w:cs="Calibri"/>
        <w:color w:val="A6A6A6"/>
        <w:sz w:val="12"/>
        <w:szCs w:val="12"/>
      </w:rPr>
      <w:fldChar w:fldCharType="separate"/>
    </w:r>
    <w:r w:rsidRPr="00F52FC9">
      <w:rPr>
        <w:rFonts w:cs="Calibri"/>
        <w:noProof/>
        <w:color w:val="A6A6A6"/>
        <w:sz w:val="12"/>
        <w:szCs w:val="12"/>
      </w:rPr>
      <w:t>2</w:t>
    </w:r>
    <w:r w:rsidRPr="00F52FC9">
      <w:rPr>
        <w:rFonts w:cs="Calibri"/>
        <w:color w:val="A6A6A6"/>
        <w:sz w:val="12"/>
        <w:szCs w:val="12"/>
      </w:rPr>
      <w:fldChar w:fldCharType="end"/>
    </w:r>
    <w:r w:rsidRPr="00F52FC9">
      <w:rPr>
        <w:rFonts w:cs="Calibri"/>
        <w:color w:val="A6A6A6"/>
        <w:sz w:val="12"/>
        <w:szCs w:val="12"/>
      </w:rPr>
      <w:t>/</w:t>
    </w:r>
    <w:r w:rsidRPr="00F52FC9">
      <w:rPr>
        <w:rFonts w:cs="Calibri"/>
        <w:color w:val="A6A6A6"/>
        <w:sz w:val="12"/>
        <w:szCs w:val="12"/>
      </w:rPr>
      <w:fldChar w:fldCharType="begin"/>
    </w:r>
    <w:r w:rsidRPr="00F52FC9">
      <w:rPr>
        <w:rFonts w:cs="Calibri"/>
        <w:color w:val="A6A6A6"/>
        <w:sz w:val="12"/>
        <w:szCs w:val="12"/>
      </w:rPr>
      <w:instrText xml:space="preserve"> NUMPAGES  \* Arabic  \* MERGEFORMAT </w:instrText>
    </w:r>
    <w:r w:rsidRPr="00F52FC9">
      <w:rPr>
        <w:rFonts w:cs="Calibri"/>
        <w:color w:val="A6A6A6"/>
        <w:sz w:val="12"/>
        <w:szCs w:val="12"/>
      </w:rPr>
      <w:fldChar w:fldCharType="separate"/>
    </w:r>
    <w:r w:rsidRPr="00F52FC9">
      <w:rPr>
        <w:rFonts w:cs="Calibri"/>
        <w:noProof/>
        <w:color w:val="A6A6A6"/>
        <w:sz w:val="12"/>
        <w:szCs w:val="12"/>
      </w:rPr>
      <w:t>26</w:t>
    </w:r>
    <w:r w:rsidRPr="00F52FC9">
      <w:rPr>
        <w:rFonts w:cs="Calibri"/>
        <w:color w:val="A6A6A6"/>
        <w:sz w:val="12"/>
        <w:szCs w:val="12"/>
      </w:rPr>
      <w:fldChar w:fldCharType="end"/>
    </w:r>
  </w:p>
  <w:p w14:paraId="781BCECE" w14:textId="77777777" w:rsidR="004B751A" w:rsidRPr="00693EE6" w:rsidRDefault="004B751A" w:rsidP="0033617C">
    <w:pPr>
      <w:pStyle w:val="Rodap"/>
      <w:jc w:val="center"/>
      <w:rPr>
        <w:rFonts w:ascii="Courier New" w:hAnsi="Courier New" w:cs="Arial"/>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3681A" w14:textId="77777777" w:rsidR="00447805" w:rsidRDefault="00447805">
      <w:r>
        <w:separator/>
      </w:r>
    </w:p>
  </w:footnote>
  <w:footnote w:type="continuationSeparator" w:id="0">
    <w:p w14:paraId="6AECE70E" w14:textId="77777777" w:rsidR="00447805" w:rsidRDefault="0044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47A8" w14:textId="4C2331A8" w:rsidR="004B751A" w:rsidRDefault="001E0369">
    <w:pPr>
      <w:pStyle w:val="Cabealho"/>
    </w:pPr>
    <w:r>
      <w:rPr>
        <w:rFonts w:ascii="Tahoma" w:hAnsi="Tahoma" w:cs="Tahoma"/>
        <w:noProof/>
        <w:sz w:val="14"/>
        <w:szCs w:val="12"/>
      </w:rPr>
      <w:drawing>
        <wp:anchor distT="0" distB="0" distL="114300" distR="114300" simplePos="0" relativeHeight="251659264" behindDoc="1" locked="0" layoutInCell="1" allowOverlap="1" wp14:anchorId="1AEB5E66" wp14:editId="00038E35">
          <wp:simplePos x="0" y="0"/>
          <wp:positionH relativeFrom="column">
            <wp:posOffset>-226695</wp:posOffset>
          </wp:positionH>
          <wp:positionV relativeFrom="paragraph">
            <wp:posOffset>-12700</wp:posOffset>
          </wp:positionV>
          <wp:extent cx="2787015" cy="513080"/>
          <wp:effectExtent l="0" t="0" r="0" b="1270"/>
          <wp:wrapTight wrapText="bothSides">
            <wp:wrapPolygon edited="0">
              <wp:start x="5610" y="0"/>
              <wp:lineTo x="0" y="0"/>
              <wp:lineTo x="0" y="19248"/>
              <wp:lineTo x="1624" y="20851"/>
              <wp:lineTo x="6939" y="20851"/>
              <wp:lineTo x="7677" y="20851"/>
              <wp:lineTo x="21408" y="20050"/>
              <wp:lineTo x="21408" y="13634"/>
              <wp:lineTo x="13435" y="11228"/>
              <wp:lineTo x="12107" y="802"/>
              <wp:lineTo x="11664" y="0"/>
              <wp:lineTo x="5610" y="0"/>
            </wp:wrapPolygon>
          </wp:wrapTight>
          <wp:docPr id="571931412" name="Imagem 571931412" descr="Uma imagem com texto, Tipo de letra, Gráficos,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m texto, Tipo de letra, Gráficos, logó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015" cy="51308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7C8129B" wp14:editId="5EE8F716">
          <wp:simplePos x="0" y="0"/>
          <wp:positionH relativeFrom="column">
            <wp:posOffset>2806065</wp:posOffset>
          </wp:positionH>
          <wp:positionV relativeFrom="paragraph">
            <wp:posOffset>-157480</wp:posOffset>
          </wp:positionV>
          <wp:extent cx="2522220" cy="781050"/>
          <wp:effectExtent l="0" t="0" r="0" b="0"/>
          <wp:wrapThrough wrapText="bothSides">
            <wp:wrapPolygon edited="0">
              <wp:start x="0" y="0"/>
              <wp:lineTo x="0" y="21073"/>
              <wp:lineTo x="21372" y="21073"/>
              <wp:lineTo x="21372" y="0"/>
              <wp:lineTo x="0" y="0"/>
            </wp:wrapPolygon>
          </wp:wrapThrough>
          <wp:docPr id="164621944" name="Imagem 1" descr="Uma imagem com texto, Tipo de letra, logótipo,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46894" name="Imagem 1" descr="Uma imagem com texto, Tipo de letra, logótipo, design&#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522220" cy="78105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85CD24E"/>
    <w:lvl w:ilvl="0">
      <w:start w:val="1"/>
      <w:numFmt w:val="bullet"/>
      <w:pStyle w:val="Listacommarcas"/>
      <w:lvlText w:val=""/>
      <w:lvlJc w:val="left"/>
      <w:pPr>
        <w:tabs>
          <w:tab w:val="num" w:pos="-1625"/>
        </w:tabs>
        <w:ind w:left="-1625" w:hanging="360"/>
      </w:pPr>
      <w:rPr>
        <w:rFonts w:ascii="Cambria Math" w:hAnsi="Cambria Math" w:hint="default"/>
      </w:rPr>
    </w:lvl>
  </w:abstractNum>
  <w:abstractNum w:abstractNumId="1" w15:restartNumberingAfterBreak="0">
    <w:nsid w:val="054C537E"/>
    <w:multiLevelType w:val="multilevel"/>
    <w:tmpl w:val="152CACBC"/>
    <w:lvl w:ilvl="0">
      <w:start w:val="1"/>
      <w:numFmt w:val="decimal"/>
      <w:lvlText w:val="%1."/>
      <w:lvlJc w:val="left"/>
      <w:rPr>
        <w:rFonts w:ascii="Calibri" w:eastAsia="Arial" w:hAnsi="Calibri" w:cs="Calibri" w:hint="default"/>
        <w:b w:val="0"/>
        <w:sz w:val="22"/>
        <w:szCs w:val="22"/>
      </w:rPr>
    </w:lvl>
    <w:lvl w:ilvl="1">
      <w:start w:val="1"/>
      <w:numFmt w:val="lowerLetter"/>
      <w:lvlText w:val="%2)"/>
      <w:lvlJc w:val="left"/>
      <w:pPr>
        <w:tabs>
          <w:tab w:val="num" w:pos="0"/>
        </w:tabs>
        <w:ind w:left="1211" w:hanging="360"/>
      </w:pPr>
      <w:rPr>
        <w:rFonts w:hint="default"/>
        <w:b w:val="0"/>
        <w:color w:val="000000"/>
      </w:rPr>
    </w:lvl>
    <w:lvl w:ilvl="2">
      <w:start w:val="1"/>
      <w:numFmt w:val="lowerRoman"/>
      <w:lvlText w:val="%3)"/>
      <w:lvlJc w:val="right"/>
      <w:pPr>
        <w:tabs>
          <w:tab w:val="num" w:pos="0"/>
        </w:tabs>
        <w:ind w:left="1800" w:hanging="180"/>
      </w:pPr>
      <w:rPr>
        <w:rFonts w:hint="default"/>
        <w:b w:val="0"/>
      </w:rPr>
    </w:lvl>
    <w:lvl w:ilvl="3">
      <w:start w:val="1"/>
      <w:numFmt w:val="lowerRoman"/>
      <w:lvlText w:val="%4."/>
      <w:lvlJc w:val="left"/>
      <w:pPr>
        <w:tabs>
          <w:tab w:val="num" w:pos="0"/>
        </w:tabs>
        <w:ind w:left="2520" w:hanging="360"/>
      </w:pPr>
      <w:rPr>
        <w:rFonts w:hint="default"/>
      </w:rPr>
    </w:lvl>
    <w:lvl w:ilvl="4">
      <w:start w:val="1"/>
      <w:numFmt w:val="lowerLetter"/>
      <w:isLgl/>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 w15:restartNumberingAfterBreak="0">
    <w:nsid w:val="0DC45392"/>
    <w:multiLevelType w:val="hybridMultilevel"/>
    <w:tmpl w:val="C05C1262"/>
    <w:lvl w:ilvl="0" w:tplc="0816000F">
      <w:start w:val="1"/>
      <w:numFmt w:val="decimal"/>
      <w:lvlText w:val="%1."/>
      <w:lvlJc w:val="left"/>
      <w:pPr>
        <w:ind w:left="1287" w:hanging="360"/>
      </w:p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3" w15:restartNumberingAfterBreak="0">
    <w:nsid w:val="2F69194A"/>
    <w:multiLevelType w:val="hybridMultilevel"/>
    <w:tmpl w:val="F23CB0F6"/>
    <w:lvl w:ilvl="0" w:tplc="050CFAE0">
      <w:start w:val="1"/>
      <w:numFmt w:val="lowerLetter"/>
      <w:pStyle w:val="Estilo3"/>
      <w:lvlText w:val="%1)"/>
      <w:lvlJc w:val="left"/>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3B14DA86">
      <w:start w:val="1"/>
      <w:numFmt w:val="lowerRoman"/>
      <w:lvlText w:val="%2."/>
      <w:lvlJc w:val="right"/>
      <w:pPr>
        <w:tabs>
          <w:tab w:val="num" w:pos="2008"/>
        </w:tabs>
        <w:ind w:left="2008" w:hanging="360"/>
      </w:pPr>
    </w:lvl>
    <w:lvl w:ilvl="2" w:tplc="0816001B">
      <w:start w:val="1"/>
      <w:numFmt w:val="decimal"/>
      <w:lvlText w:val="%3."/>
      <w:lvlJc w:val="left"/>
      <w:pPr>
        <w:tabs>
          <w:tab w:val="num" w:pos="2728"/>
        </w:tabs>
        <w:ind w:left="2728" w:hanging="360"/>
      </w:pPr>
    </w:lvl>
    <w:lvl w:ilvl="3" w:tplc="0816000F">
      <w:start w:val="1"/>
      <w:numFmt w:val="decimal"/>
      <w:lvlText w:val="%4."/>
      <w:lvlJc w:val="left"/>
      <w:pPr>
        <w:ind w:left="3448" w:hanging="360"/>
      </w:pPr>
    </w:lvl>
    <w:lvl w:ilvl="4" w:tplc="08160019">
      <w:start w:val="1"/>
      <w:numFmt w:val="decimal"/>
      <w:lvlText w:val="%5."/>
      <w:lvlJc w:val="left"/>
      <w:pPr>
        <w:tabs>
          <w:tab w:val="num" w:pos="4168"/>
        </w:tabs>
        <w:ind w:left="4168" w:hanging="360"/>
      </w:pPr>
    </w:lvl>
    <w:lvl w:ilvl="5" w:tplc="0816001B">
      <w:start w:val="1"/>
      <w:numFmt w:val="decimal"/>
      <w:lvlText w:val="%6."/>
      <w:lvlJc w:val="left"/>
      <w:pPr>
        <w:tabs>
          <w:tab w:val="num" w:pos="4888"/>
        </w:tabs>
        <w:ind w:left="4888" w:hanging="360"/>
      </w:pPr>
    </w:lvl>
    <w:lvl w:ilvl="6" w:tplc="0816000F">
      <w:start w:val="1"/>
      <w:numFmt w:val="decimal"/>
      <w:lvlText w:val="%7."/>
      <w:lvlJc w:val="left"/>
      <w:pPr>
        <w:tabs>
          <w:tab w:val="num" w:pos="5608"/>
        </w:tabs>
        <w:ind w:left="5608" w:hanging="360"/>
      </w:pPr>
    </w:lvl>
    <w:lvl w:ilvl="7" w:tplc="08160019">
      <w:start w:val="1"/>
      <w:numFmt w:val="decimal"/>
      <w:lvlText w:val="%8."/>
      <w:lvlJc w:val="left"/>
      <w:pPr>
        <w:tabs>
          <w:tab w:val="num" w:pos="6328"/>
        </w:tabs>
        <w:ind w:left="6328" w:hanging="360"/>
      </w:pPr>
    </w:lvl>
    <w:lvl w:ilvl="8" w:tplc="0816001B">
      <w:start w:val="1"/>
      <w:numFmt w:val="decimal"/>
      <w:lvlText w:val="%9."/>
      <w:lvlJc w:val="left"/>
      <w:pPr>
        <w:tabs>
          <w:tab w:val="num" w:pos="7048"/>
        </w:tabs>
        <w:ind w:left="7048" w:hanging="360"/>
      </w:pPr>
    </w:lvl>
  </w:abstractNum>
  <w:abstractNum w:abstractNumId="4" w15:restartNumberingAfterBreak="0">
    <w:nsid w:val="3C5375FA"/>
    <w:multiLevelType w:val="hybridMultilevel"/>
    <w:tmpl w:val="F1669710"/>
    <w:lvl w:ilvl="0" w:tplc="08160009">
      <w:start w:val="1"/>
      <w:numFmt w:val="bullet"/>
      <w:lvlText w:val=""/>
      <w:lvlJc w:val="left"/>
      <w:pPr>
        <w:ind w:left="1004" w:hanging="360"/>
      </w:pPr>
      <w:rPr>
        <w:rFonts w:ascii="Wingdings" w:hAnsi="Wingdings"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5" w15:restartNumberingAfterBreak="0">
    <w:nsid w:val="3F154308"/>
    <w:multiLevelType w:val="hybridMultilevel"/>
    <w:tmpl w:val="A402768A"/>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6" w15:restartNumberingAfterBreak="0">
    <w:nsid w:val="41EB1D38"/>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E9565BF"/>
    <w:multiLevelType w:val="hybridMultilevel"/>
    <w:tmpl w:val="FDA8C64E"/>
    <w:lvl w:ilvl="0" w:tplc="A4E2242A">
      <w:start w:val="1"/>
      <w:numFmt w:val="decimal"/>
      <w:pStyle w:val="Estilo1"/>
      <w:lvlText w:val="%1."/>
      <w:lvlJc w:val="left"/>
      <w:rPr>
        <w:rFonts w:ascii="Calibri" w:hAnsi="Calibr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53B21FD0"/>
    <w:multiLevelType w:val="hybridMultilevel"/>
    <w:tmpl w:val="CE0E66C0"/>
    <w:lvl w:ilvl="0" w:tplc="1D9401FE">
      <w:start w:val="1"/>
      <w:numFmt w:val="decimal"/>
      <w:pStyle w:val="artigo"/>
      <w:lvlText w:val="Artigo %1.º"/>
      <w:lvlJc w:val="left"/>
      <w:rPr>
        <w:rFonts w:ascii="Calibri" w:hAnsi="Calibri" w:hint="default"/>
        <w:b/>
        <w:i w:val="0"/>
        <w:caps w:val="0"/>
        <w:strike w:val="0"/>
        <w:dstrike w:val="0"/>
        <w:vanish w:val="0"/>
        <w:color w:val="auto"/>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61708F64">
      <w:start w:val="1"/>
      <w:numFmt w:val="lowerLetter"/>
      <w:lvlText w:val="%2)"/>
      <w:lvlJc w:val="left"/>
      <w:pPr>
        <w:ind w:left="1440" w:hanging="360"/>
      </w:pPr>
      <w:rPr>
        <w:rFonts w:asciiTheme="minorHAnsi" w:hAnsiTheme="minorHAnsi" w:cstheme="minorHAnsi" w:hint="default"/>
        <w:color w:val="auto"/>
        <w:sz w:val="22"/>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57EA645B"/>
    <w:multiLevelType w:val="hybridMultilevel"/>
    <w:tmpl w:val="716CA50E"/>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0" w15:restartNumberingAfterBreak="0">
    <w:nsid w:val="5D0CDEC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25518CF"/>
    <w:multiLevelType w:val="hybridMultilevel"/>
    <w:tmpl w:val="8C1ED0CC"/>
    <w:lvl w:ilvl="0" w:tplc="D4160EFC">
      <w:start w:val="1"/>
      <w:numFmt w:val="lowerLetter"/>
      <w:pStyle w:val="Numeraoa"/>
      <w:lvlText w:val="%1)"/>
      <w:lvlJc w:val="left"/>
      <w:pPr>
        <w:ind w:left="1287" w:hanging="360"/>
      </w:p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12" w15:restartNumberingAfterBreak="0">
    <w:nsid w:val="648D4BD3"/>
    <w:multiLevelType w:val="hybridMultilevel"/>
    <w:tmpl w:val="4650DA26"/>
    <w:lvl w:ilvl="0" w:tplc="7D049668">
      <w:start w:val="1"/>
      <w:numFmt w:val="decimal"/>
      <w:pStyle w:val="Numerao1"/>
      <w:lvlText w:val="%1."/>
      <w:lvlJc w:val="left"/>
      <w:pPr>
        <w:ind w:left="360" w:hanging="360"/>
      </w:pPr>
      <w:rPr>
        <w:b w:val="0"/>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C7E5FF2"/>
    <w:multiLevelType w:val="hybridMultilevel"/>
    <w:tmpl w:val="072A467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6C815EA6"/>
    <w:multiLevelType w:val="hybridMultilevel"/>
    <w:tmpl w:val="6106AC1C"/>
    <w:lvl w:ilvl="0" w:tplc="3202EEF0">
      <w:start w:val="1"/>
      <w:numFmt w:val="decimal"/>
      <w:pStyle w:val="Clusula"/>
      <w:lvlText w:val="Cláusula %1ª "/>
      <w:lvlJc w:val="center"/>
      <w:rPr>
        <w:rFonts w:ascii="Calibri" w:hAnsi="Calibri" w:hint="default"/>
        <w:b/>
        <w:bCs w:val="0"/>
        <w:i w:val="0"/>
        <w:iCs w:val="0"/>
        <w:caps w:val="0"/>
        <w:smallCaps w:val="0"/>
        <w:strike w:val="0"/>
        <w:dstrike w:val="0"/>
        <w:vanish w:val="0"/>
        <w:color w:val="auto"/>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C6F046B"/>
    <w:multiLevelType w:val="hybridMultilevel"/>
    <w:tmpl w:val="97C25176"/>
    <w:lvl w:ilvl="0" w:tplc="08160001">
      <w:start w:val="1"/>
      <w:numFmt w:val="bullet"/>
      <w:lvlText w:val=""/>
      <w:lvlJc w:val="left"/>
      <w:pPr>
        <w:ind w:left="1080" w:hanging="360"/>
      </w:pPr>
      <w:rPr>
        <w:rFonts w:ascii="Cambria Math" w:hAnsi="Cambria Math" w:hint="default"/>
      </w:rPr>
    </w:lvl>
    <w:lvl w:ilvl="1" w:tplc="08160003" w:tentative="1">
      <w:start w:val="1"/>
      <w:numFmt w:val="bullet"/>
      <w:lvlText w:val="o"/>
      <w:lvlJc w:val="left"/>
      <w:pPr>
        <w:ind w:left="1800" w:hanging="360"/>
      </w:pPr>
      <w:rPr>
        <w:rFonts w:ascii="Cambria Math" w:hAnsi="Cambria Math" w:cs="Cambria Math" w:hint="default"/>
      </w:rPr>
    </w:lvl>
    <w:lvl w:ilvl="2" w:tplc="08160005" w:tentative="1">
      <w:start w:val="1"/>
      <w:numFmt w:val="bullet"/>
      <w:lvlText w:val=""/>
      <w:lvlJc w:val="left"/>
      <w:pPr>
        <w:ind w:left="2520" w:hanging="360"/>
      </w:pPr>
      <w:rPr>
        <w:rFonts w:ascii="Courier New" w:hAnsi="Courier New" w:hint="default"/>
      </w:rPr>
    </w:lvl>
    <w:lvl w:ilvl="3" w:tplc="0816000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ambria Math" w:hAnsi="Cambria Math" w:cs="Cambria Math" w:hint="default"/>
      </w:rPr>
    </w:lvl>
    <w:lvl w:ilvl="5" w:tplc="08160005" w:tentative="1">
      <w:start w:val="1"/>
      <w:numFmt w:val="bullet"/>
      <w:lvlText w:val=""/>
      <w:lvlJc w:val="left"/>
      <w:pPr>
        <w:ind w:left="4680" w:hanging="360"/>
      </w:pPr>
      <w:rPr>
        <w:rFonts w:ascii="Courier New" w:hAnsi="Courier New" w:hint="default"/>
      </w:rPr>
    </w:lvl>
    <w:lvl w:ilvl="6" w:tplc="08160001" w:tentative="1">
      <w:start w:val="1"/>
      <w:numFmt w:val="bullet"/>
      <w:lvlText w:val=""/>
      <w:lvlJc w:val="left"/>
      <w:pPr>
        <w:ind w:left="5400" w:hanging="360"/>
      </w:pPr>
      <w:rPr>
        <w:rFonts w:ascii="Cambria Math" w:hAnsi="Cambria Math" w:hint="default"/>
      </w:rPr>
    </w:lvl>
    <w:lvl w:ilvl="7" w:tplc="08160003" w:tentative="1">
      <w:start w:val="1"/>
      <w:numFmt w:val="bullet"/>
      <w:lvlText w:val="o"/>
      <w:lvlJc w:val="left"/>
      <w:pPr>
        <w:ind w:left="6120" w:hanging="360"/>
      </w:pPr>
      <w:rPr>
        <w:rFonts w:ascii="Cambria Math" w:hAnsi="Cambria Math" w:cs="Cambria Math" w:hint="default"/>
      </w:rPr>
    </w:lvl>
    <w:lvl w:ilvl="8" w:tplc="08160005" w:tentative="1">
      <w:start w:val="1"/>
      <w:numFmt w:val="bullet"/>
      <w:lvlText w:val=""/>
      <w:lvlJc w:val="left"/>
      <w:pPr>
        <w:ind w:left="6840" w:hanging="360"/>
      </w:pPr>
      <w:rPr>
        <w:rFonts w:ascii="Courier New" w:hAnsi="Courier New" w:hint="default"/>
      </w:rPr>
    </w:lvl>
  </w:abstractNum>
  <w:abstractNum w:abstractNumId="16" w15:restartNumberingAfterBreak="0">
    <w:nsid w:val="7DF74500"/>
    <w:multiLevelType w:val="hybridMultilevel"/>
    <w:tmpl w:val="C15A0ED4"/>
    <w:lvl w:ilvl="0" w:tplc="57CA6CEE">
      <w:start w:val="1"/>
      <w:numFmt w:val="lowerRoman"/>
      <w:pStyle w:val="Estilo4"/>
      <w:lvlText w:val="%1."/>
      <w:lvlJc w:val="left"/>
      <w:pPr>
        <w:ind w:left="1800" w:hanging="36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17" w15:restartNumberingAfterBreak="0">
    <w:nsid w:val="7E0B4045"/>
    <w:multiLevelType w:val="hybridMultilevel"/>
    <w:tmpl w:val="835E56DE"/>
    <w:lvl w:ilvl="0" w:tplc="F1EA5FE6">
      <w:start w:val="1"/>
      <w:numFmt w:val="bullet"/>
      <w:pStyle w:val="Estilo2"/>
      <w:lvlText w:val=""/>
      <w:lvlJc w:val="left"/>
      <w:pPr>
        <w:ind w:left="1211" w:hanging="360"/>
      </w:pPr>
      <w:rPr>
        <w:rFonts w:ascii="Symbol" w:hAnsi="Symbol" w:hint="default"/>
      </w:rPr>
    </w:lvl>
    <w:lvl w:ilvl="1" w:tplc="08160003">
      <w:start w:val="1"/>
      <w:numFmt w:val="bullet"/>
      <w:lvlText w:val="o"/>
      <w:lvlJc w:val="left"/>
      <w:pPr>
        <w:ind w:left="1800" w:hanging="360"/>
      </w:pPr>
      <w:rPr>
        <w:rFonts w:ascii="Cambria Math" w:hAnsi="Cambria Math" w:cs="Cambria Math" w:hint="default"/>
      </w:rPr>
    </w:lvl>
    <w:lvl w:ilvl="2" w:tplc="08160005">
      <w:start w:val="1"/>
      <w:numFmt w:val="bullet"/>
      <w:lvlText w:val=""/>
      <w:lvlJc w:val="left"/>
      <w:pPr>
        <w:ind w:left="2520" w:hanging="360"/>
      </w:pPr>
      <w:rPr>
        <w:rFonts w:ascii="Courier New" w:hAnsi="Courier New" w:hint="default"/>
      </w:rPr>
    </w:lvl>
    <w:lvl w:ilvl="3" w:tplc="08160001">
      <w:start w:val="1"/>
      <w:numFmt w:val="bullet"/>
      <w:lvlText w:val=""/>
      <w:lvlJc w:val="left"/>
      <w:pPr>
        <w:ind w:left="3240" w:hanging="360"/>
      </w:pPr>
      <w:rPr>
        <w:rFonts w:ascii="Cambria Math" w:hAnsi="Cambria Math" w:hint="default"/>
      </w:rPr>
    </w:lvl>
    <w:lvl w:ilvl="4" w:tplc="08160003">
      <w:start w:val="1"/>
      <w:numFmt w:val="bullet"/>
      <w:lvlText w:val="o"/>
      <w:lvlJc w:val="left"/>
      <w:pPr>
        <w:ind w:left="3960" w:hanging="360"/>
      </w:pPr>
      <w:rPr>
        <w:rFonts w:ascii="Cambria Math" w:hAnsi="Cambria Math" w:cs="Cambria Math" w:hint="default"/>
      </w:rPr>
    </w:lvl>
    <w:lvl w:ilvl="5" w:tplc="08160005">
      <w:start w:val="1"/>
      <w:numFmt w:val="bullet"/>
      <w:lvlText w:val=""/>
      <w:lvlJc w:val="left"/>
      <w:pPr>
        <w:ind w:left="4680" w:hanging="360"/>
      </w:pPr>
      <w:rPr>
        <w:rFonts w:ascii="Courier New" w:hAnsi="Courier New" w:hint="default"/>
      </w:rPr>
    </w:lvl>
    <w:lvl w:ilvl="6" w:tplc="08160001">
      <w:start w:val="1"/>
      <w:numFmt w:val="bullet"/>
      <w:lvlText w:val=""/>
      <w:lvlJc w:val="left"/>
      <w:pPr>
        <w:ind w:left="5400" w:hanging="360"/>
      </w:pPr>
      <w:rPr>
        <w:rFonts w:ascii="Cambria Math" w:hAnsi="Cambria Math" w:hint="default"/>
      </w:rPr>
    </w:lvl>
    <w:lvl w:ilvl="7" w:tplc="08160003">
      <w:start w:val="1"/>
      <w:numFmt w:val="bullet"/>
      <w:lvlText w:val="o"/>
      <w:lvlJc w:val="left"/>
      <w:pPr>
        <w:ind w:left="6120" w:hanging="360"/>
      </w:pPr>
      <w:rPr>
        <w:rFonts w:ascii="Cambria Math" w:hAnsi="Cambria Math" w:cs="Cambria Math" w:hint="default"/>
      </w:rPr>
    </w:lvl>
    <w:lvl w:ilvl="8" w:tplc="08160005">
      <w:start w:val="1"/>
      <w:numFmt w:val="bullet"/>
      <w:lvlText w:val=""/>
      <w:lvlJc w:val="left"/>
      <w:pPr>
        <w:ind w:left="6840" w:hanging="360"/>
      </w:pPr>
      <w:rPr>
        <w:rFonts w:ascii="Courier New" w:hAnsi="Courier New" w:hint="default"/>
      </w:rPr>
    </w:lvl>
  </w:abstractNum>
  <w:abstractNum w:abstractNumId="18" w15:restartNumberingAfterBreak="0">
    <w:nsid w:val="7FA53F51"/>
    <w:multiLevelType w:val="hybridMultilevel"/>
    <w:tmpl w:val="B01C8EAC"/>
    <w:lvl w:ilvl="0" w:tplc="CCD0BF12">
      <w:start w:val="1"/>
      <w:numFmt w:val="upperRoman"/>
      <w:pStyle w:val="ancptituloart"/>
      <w:lvlText w:val="Capítulo %1"/>
      <w:lvlJc w:val="left"/>
      <w:pPr>
        <w:ind w:left="4472"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20388230">
    <w:abstractNumId w:val="3"/>
  </w:num>
  <w:num w:numId="2" w16cid:durableId="1523517648">
    <w:abstractNumId w:val="17"/>
  </w:num>
  <w:num w:numId="3" w16cid:durableId="937060737">
    <w:abstractNumId w:val="8"/>
  </w:num>
  <w:num w:numId="4" w16cid:durableId="537010118">
    <w:abstractNumId w:val="0"/>
  </w:num>
  <w:num w:numId="5" w16cid:durableId="1685744456">
    <w:abstractNumId w:val="14"/>
  </w:num>
  <w:num w:numId="6" w16cid:durableId="1637753623">
    <w:abstractNumId w:val="1"/>
  </w:num>
  <w:num w:numId="7" w16cid:durableId="1690838009">
    <w:abstractNumId w:val="7"/>
  </w:num>
  <w:num w:numId="8" w16cid:durableId="1537232155">
    <w:abstractNumId w:val="7"/>
    <w:lvlOverride w:ilvl="0">
      <w:startOverride w:val="1"/>
    </w:lvlOverride>
  </w:num>
  <w:num w:numId="9" w16cid:durableId="892159674">
    <w:abstractNumId w:val="7"/>
    <w:lvlOverride w:ilvl="0">
      <w:startOverride w:val="1"/>
    </w:lvlOverride>
  </w:num>
  <w:num w:numId="10" w16cid:durableId="1930844821">
    <w:abstractNumId w:val="7"/>
    <w:lvlOverride w:ilvl="0">
      <w:startOverride w:val="1"/>
    </w:lvlOverride>
  </w:num>
  <w:num w:numId="11" w16cid:durableId="313413897">
    <w:abstractNumId w:val="7"/>
    <w:lvlOverride w:ilvl="0">
      <w:startOverride w:val="1"/>
    </w:lvlOverride>
  </w:num>
  <w:num w:numId="12" w16cid:durableId="1068576657">
    <w:abstractNumId w:val="16"/>
  </w:num>
  <w:num w:numId="13" w16cid:durableId="2088766100">
    <w:abstractNumId w:val="7"/>
    <w:lvlOverride w:ilvl="0">
      <w:startOverride w:val="1"/>
    </w:lvlOverride>
  </w:num>
  <w:num w:numId="14" w16cid:durableId="1364092129">
    <w:abstractNumId w:val="7"/>
    <w:lvlOverride w:ilvl="0">
      <w:startOverride w:val="1"/>
    </w:lvlOverride>
  </w:num>
  <w:num w:numId="15" w16cid:durableId="2067143937">
    <w:abstractNumId w:val="7"/>
    <w:lvlOverride w:ilvl="0">
      <w:startOverride w:val="1"/>
    </w:lvlOverride>
  </w:num>
  <w:num w:numId="16" w16cid:durableId="830756928">
    <w:abstractNumId w:val="7"/>
    <w:lvlOverride w:ilvl="0">
      <w:startOverride w:val="1"/>
    </w:lvlOverride>
  </w:num>
  <w:num w:numId="17" w16cid:durableId="755596570">
    <w:abstractNumId w:val="7"/>
    <w:lvlOverride w:ilvl="0">
      <w:startOverride w:val="1"/>
    </w:lvlOverride>
  </w:num>
  <w:num w:numId="18" w16cid:durableId="116221487">
    <w:abstractNumId w:val="7"/>
    <w:lvlOverride w:ilvl="0">
      <w:startOverride w:val="1"/>
    </w:lvlOverride>
  </w:num>
  <w:num w:numId="19" w16cid:durableId="1985575218">
    <w:abstractNumId w:val="7"/>
    <w:lvlOverride w:ilvl="0">
      <w:startOverride w:val="1"/>
    </w:lvlOverride>
  </w:num>
  <w:num w:numId="20" w16cid:durableId="970283803">
    <w:abstractNumId w:val="3"/>
    <w:lvlOverride w:ilvl="0">
      <w:startOverride w:val="1"/>
    </w:lvlOverride>
  </w:num>
  <w:num w:numId="21" w16cid:durableId="1839230211">
    <w:abstractNumId w:val="7"/>
    <w:lvlOverride w:ilvl="0">
      <w:startOverride w:val="1"/>
    </w:lvlOverride>
  </w:num>
  <w:num w:numId="22" w16cid:durableId="1011879764">
    <w:abstractNumId w:val="3"/>
    <w:lvlOverride w:ilvl="0">
      <w:startOverride w:val="1"/>
    </w:lvlOverride>
  </w:num>
  <w:num w:numId="23" w16cid:durableId="48042868">
    <w:abstractNumId w:val="7"/>
    <w:lvlOverride w:ilvl="0">
      <w:startOverride w:val="1"/>
    </w:lvlOverride>
  </w:num>
  <w:num w:numId="24" w16cid:durableId="731388911">
    <w:abstractNumId w:val="7"/>
    <w:lvlOverride w:ilvl="0">
      <w:startOverride w:val="1"/>
    </w:lvlOverride>
  </w:num>
  <w:num w:numId="25" w16cid:durableId="1139221934">
    <w:abstractNumId w:val="7"/>
    <w:lvlOverride w:ilvl="0">
      <w:startOverride w:val="1"/>
    </w:lvlOverride>
  </w:num>
  <w:num w:numId="26" w16cid:durableId="1569993606">
    <w:abstractNumId w:val="3"/>
    <w:lvlOverride w:ilvl="0">
      <w:startOverride w:val="1"/>
    </w:lvlOverride>
  </w:num>
  <w:num w:numId="27" w16cid:durableId="119539616">
    <w:abstractNumId w:val="7"/>
    <w:lvlOverride w:ilvl="0">
      <w:startOverride w:val="1"/>
    </w:lvlOverride>
  </w:num>
  <w:num w:numId="28" w16cid:durableId="2080667884">
    <w:abstractNumId w:val="7"/>
    <w:lvlOverride w:ilvl="0">
      <w:startOverride w:val="1"/>
    </w:lvlOverride>
  </w:num>
  <w:num w:numId="29" w16cid:durableId="1414665597">
    <w:abstractNumId w:val="3"/>
    <w:lvlOverride w:ilvl="0">
      <w:startOverride w:val="1"/>
    </w:lvlOverride>
  </w:num>
  <w:num w:numId="30" w16cid:durableId="903446240">
    <w:abstractNumId w:val="7"/>
    <w:lvlOverride w:ilvl="0">
      <w:startOverride w:val="1"/>
    </w:lvlOverride>
  </w:num>
  <w:num w:numId="31" w16cid:durableId="232005807">
    <w:abstractNumId w:val="12"/>
  </w:num>
  <w:num w:numId="32" w16cid:durableId="408385312">
    <w:abstractNumId w:val="11"/>
  </w:num>
  <w:num w:numId="33" w16cid:durableId="102312113">
    <w:abstractNumId w:val="11"/>
    <w:lvlOverride w:ilvl="0">
      <w:startOverride w:val="1"/>
    </w:lvlOverride>
  </w:num>
  <w:num w:numId="34" w16cid:durableId="1968196552">
    <w:abstractNumId w:val="7"/>
    <w:lvlOverride w:ilvl="0">
      <w:startOverride w:val="1"/>
    </w:lvlOverride>
  </w:num>
  <w:num w:numId="35" w16cid:durableId="1231190537">
    <w:abstractNumId w:val="18"/>
  </w:num>
  <w:num w:numId="36" w16cid:durableId="50930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0115355">
    <w:abstractNumId w:val="2"/>
  </w:num>
  <w:num w:numId="38" w16cid:durableId="804741554">
    <w:abstractNumId w:val="4"/>
  </w:num>
  <w:num w:numId="39" w16cid:durableId="1032804366">
    <w:abstractNumId w:val="7"/>
  </w:num>
  <w:num w:numId="40" w16cid:durableId="1581599221">
    <w:abstractNumId w:val="10"/>
  </w:num>
  <w:num w:numId="41" w16cid:durableId="1925407558">
    <w:abstractNumId w:val="6"/>
  </w:num>
  <w:num w:numId="42" w16cid:durableId="562065921">
    <w:abstractNumId w:val="9"/>
  </w:num>
  <w:num w:numId="43" w16cid:durableId="196505176">
    <w:abstractNumId w:val="13"/>
  </w:num>
  <w:num w:numId="44" w16cid:durableId="1286039685">
    <w:abstractNumId w:val="7"/>
  </w:num>
  <w:num w:numId="45" w16cid:durableId="1386221180">
    <w:abstractNumId w:val="7"/>
  </w:num>
  <w:num w:numId="46" w16cid:durableId="1837111931">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B2"/>
    <w:rsid w:val="00000062"/>
    <w:rsid w:val="000036CD"/>
    <w:rsid w:val="00004ED8"/>
    <w:rsid w:val="00006360"/>
    <w:rsid w:val="00010937"/>
    <w:rsid w:val="00012253"/>
    <w:rsid w:val="00014AA9"/>
    <w:rsid w:val="00016D96"/>
    <w:rsid w:val="000229DE"/>
    <w:rsid w:val="000303F9"/>
    <w:rsid w:val="00031815"/>
    <w:rsid w:val="000354CF"/>
    <w:rsid w:val="00036A1A"/>
    <w:rsid w:val="000420BC"/>
    <w:rsid w:val="00042612"/>
    <w:rsid w:val="00045531"/>
    <w:rsid w:val="00047889"/>
    <w:rsid w:val="000502A9"/>
    <w:rsid w:val="0005162B"/>
    <w:rsid w:val="00054EE2"/>
    <w:rsid w:val="0005794E"/>
    <w:rsid w:val="00061BA1"/>
    <w:rsid w:val="00062F24"/>
    <w:rsid w:val="000630D8"/>
    <w:rsid w:val="00064493"/>
    <w:rsid w:val="00064CCE"/>
    <w:rsid w:val="0006577D"/>
    <w:rsid w:val="00066159"/>
    <w:rsid w:val="0007114F"/>
    <w:rsid w:val="00072E50"/>
    <w:rsid w:val="000730E8"/>
    <w:rsid w:val="000753C6"/>
    <w:rsid w:val="0007541C"/>
    <w:rsid w:val="00075DB7"/>
    <w:rsid w:val="00083C2D"/>
    <w:rsid w:val="00090A3A"/>
    <w:rsid w:val="000A0FC4"/>
    <w:rsid w:val="000B1828"/>
    <w:rsid w:val="000B5C1F"/>
    <w:rsid w:val="000B708E"/>
    <w:rsid w:val="000C35C4"/>
    <w:rsid w:val="000D48AB"/>
    <w:rsid w:val="000D4B5A"/>
    <w:rsid w:val="000D4FBA"/>
    <w:rsid w:val="000D6394"/>
    <w:rsid w:val="000E019A"/>
    <w:rsid w:val="000E2738"/>
    <w:rsid w:val="000E70EB"/>
    <w:rsid w:val="000F3449"/>
    <w:rsid w:val="000F7D15"/>
    <w:rsid w:val="000F7E05"/>
    <w:rsid w:val="001009C7"/>
    <w:rsid w:val="00103E5A"/>
    <w:rsid w:val="00104608"/>
    <w:rsid w:val="00105F84"/>
    <w:rsid w:val="00107C00"/>
    <w:rsid w:val="0011020B"/>
    <w:rsid w:val="001102E1"/>
    <w:rsid w:val="00110A06"/>
    <w:rsid w:val="001159F6"/>
    <w:rsid w:val="00117428"/>
    <w:rsid w:val="001208D0"/>
    <w:rsid w:val="00120BE7"/>
    <w:rsid w:val="00121FF0"/>
    <w:rsid w:val="001247BE"/>
    <w:rsid w:val="00127291"/>
    <w:rsid w:val="001300D8"/>
    <w:rsid w:val="00131C0A"/>
    <w:rsid w:val="00135C87"/>
    <w:rsid w:val="0013670F"/>
    <w:rsid w:val="001405C3"/>
    <w:rsid w:val="00144035"/>
    <w:rsid w:val="00144068"/>
    <w:rsid w:val="001449F7"/>
    <w:rsid w:val="0014543B"/>
    <w:rsid w:val="00150A64"/>
    <w:rsid w:val="001527D0"/>
    <w:rsid w:val="00153283"/>
    <w:rsid w:val="0015468D"/>
    <w:rsid w:val="0015652F"/>
    <w:rsid w:val="00160295"/>
    <w:rsid w:val="00160F30"/>
    <w:rsid w:val="00163F67"/>
    <w:rsid w:val="00164CF7"/>
    <w:rsid w:val="0016648B"/>
    <w:rsid w:val="00166FCC"/>
    <w:rsid w:val="001679D2"/>
    <w:rsid w:val="0017035D"/>
    <w:rsid w:val="0017194D"/>
    <w:rsid w:val="00173127"/>
    <w:rsid w:val="00173EFB"/>
    <w:rsid w:val="001746B4"/>
    <w:rsid w:val="00181F16"/>
    <w:rsid w:val="001833DE"/>
    <w:rsid w:val="00183F6A"/>
    <w:rsid w:val="00184356"/>
    <w:rsid w:val="001851FC"/>
    <w:rsid w:val="00185E69"/>
    <w:rsid w:val="00193B5A"/>
    <w:rsid w:val="001948A3"/>
    <w:rsid w:val="00194A14"/>
    <w:rsid w:val="00195695"/>
    <w:rsid w:val="00195E50"/>
    <w:rsid w:val="001A25B0"/>
    <w:rsid w:val="001A2850"/>
    <w:rsid w:val="001A401A"/>
    <w:rsid w:val="001A4939"/>
    <w:rsid w:val="001B4790"/>
    <w:rsid w:val="001C2C04"/>
    <w:rsid w:val="001C4D5F"/>
    <w:rsid w:val="001C730D"/>
    <w:rsid w:val="001D1696"/>
    <w:rsid w:val="001D16C9"/>
    <w:rsid w:val="001D4384"/>
    <w:rsid w:val="001D5733"/>
    <w:rsid w:val="001D7CEF"/>
    <w:rsid w:val="001E0369"/>
    <w:rsid w:val="001E2A43"/>
    <w:rsid w:val="001E4091"/>
    <w:rsid w:val="001E5270"/>
    <w:rsid w:val="001F0FDB"/>
    <w:rsid w:val="001F1C69"/>
    <w:rsid w:val="001F249B"/>
    <w:rsid w:val="001F3B19"/>
    <w:rsid w:val="001F3D5D"/>
    <w:rsid w:val="001F5F80"/>
    <w:rsid w:val="001F6575"/>
    <w:rsid w:val="00203E4A"/>
    <w:rsid w:val="00204A26"/>
    <w:rsid w:val="00206B80"/>
    <w:rsid w:val="00211D10"/>
    <w:rsid w:val="00212880"/>
    <w:rsid w:val="00226C1D"/>
    <w:rsid w:val="00227FEB"/>
    <w:rsid w:val="00234617"/>
    <w:rsid w:val="0023477B"/>
    <w:rsid w:val="002361FD"/>
    <w:rsid w:val="00237592"/>
    <w:rsid w:val="002414DC"/>
    <w:rsid w:val="00241E61"/>
    <w:rsid w:val="00243698"/>
    <w:rsid w:val="002466E6"/>
    <w:rsid w:val="00252140"/>
    <w:rsid w:val="00253C31"/>
    <w:rsid w:val="00255ED0"/>
    <w:rsid w:val="002571CF"/>
    <w:rsid w:val="002603BD"/>
    <w:rsid w:val="00260D2A"/>
    <w:rsid w:val="00261A66"/>
    <w:rsid w:val="00263C3A"/>
    <w:rsid w:val="002649F0"/>
    <w:rsid w:val="00265D93"/>
    <w:rsid w:val="0026655F"/>
    <w:rsid w:val="00267DBE"/>
    <w:rsid w:val="00282E17"/>
    <w:rsid w:val="0028387A"/>
    <w:rsid w:val="00292680"/>
    <w:rsid w:val="00292AE8"/>
    <w:rsid w:val="00296F70"/>
    <w:rsid w:val="002A1216"/>
    <w:rsid w:val="002A3080"/>
    <w:rsid w:val="002A5ED5"/>
    <w:rsid w:val="002A7DEC"/>
    <w:rsid w:val="002B29B5"/>
    <w:rsid w:val="002B750F"/>
    <w:rsid w:val="002C014E"/>
    <w:rsid w:val="002C0552"/>
    <w:rsid w:val="002C0EAE"/>
    <w:rsid w:val="002C1961"/>
    <w:rsid w:val="002C32FD"/>
    <w:rsid w:val="002C6E3C"/>
    <w:rsid w:val="002D09E5"/>
    <w:rsid w:val="002D0FBE"/>
    <w:rsid w:val="002D370D"/>
    <w:rsid w:val="002D526A"/>
    <w:rsid w:val="002D604A"/>
    <w:rsid w:val="002D668D"/>
    <w:rsid w:val="002D7D40"/>
    <w:rsid w:val="002E106E"/>
    <w:rsid w:val="002E2945"/>
    <w:rsid w:val="002E42DF"/>
    <w:rsid w:val="002E4D1C"/>
    <w:rsid w:val="002E79F4"/>
    <w:rsid w:val="002F0DB0"/>
    <w:rsid w:val="002F4399"/>
    <w:rsid w:val="002F77FC"/>
    <w:rsid w:val="00300C90"/>
    <w:rsid w:val="00301F91"/>
    <w:rsid w:val="00311229"/>
    <w:rsid w:val="0031691E"/>
    <w:rsid w:val="003211BD"/>
    <w:rsid w:val="00321821"/>
    <w:rsid w:val="003228BC"/>
    <w:rsid w:val="00324F35"/>
    <w:rsid w:val="003308FF"/>
    <w:rsid w:val="00334729"/>
    <w:rsid w:val="00335F7C"/>
    <w:rsid w:val="0033617C"/>
    <w:rsid w:val="00342195"/>
    <w:rsid w:val="00342E0B"/>
    <w:rsid w:val="003431D3"/>
    <w:rsid w:val="003469C5"/>
    <w:rsid w:val="00354E29"/>
    <w:rsid w:val="00356805"/>
    <w:rsid w:val="003600E4"/>
    <w:rsid w:val="00360FED"/>
    <w:rsid w:val="00364682"/>
    <w:rsid w:val="003650E8"/>
    <w:rsid w:val="00367EA4"/>
    <w:rsid w:val="003739BE"/>
    <w:rsid w:val="00375C2D"/>
    <w:rsid w:val="00381731"/>
    <w:rsid w:val="003844F9"/>
    <w:rsid w:val="00392D12"/>
    <w:rsid w:val="003A55BD"/>
    <w:rsid w:val="003B3BDC"/>
    <w:rsid w:val="003B4D47"/>
    <w:rsid w:val="003C416F"/>
    <w:rsid w:val="003D0479"/>
    <w:rsid w:val="003D0F28"/>
    <w:rsid w:val="003D420A"/>
    <w:rsid w:val="003E0613"/>
    <w:rsid w:val="003E14AF"/>
    <w:rsid w:val="003E3C62"/>
    <w:rsid w:val="003E461D"/>
    <w:rsid w:val="003F3758"/>
    <w:rsid w:val="003F4D9F"/>
    <w:rsid w:val="003F7A80"/>
    <w:rsid w:val="00401E6D"/>
    <w:rsid w:val="00403C54"/>
    <w:rsid w:val="00403DDA"/>
    <w:rsid w:val="004041DD"/>
    <w:rsid w:val="00410FF5"/>
    <w:rsid w:val="0041162C"/>
    <w:rsid w:val="00412DA1"/>
    <w:rsid w:val="00413CB6"/>
    <w:rsid w:val="00414DDB"/>
    <w:rsid w:val="00414F63"/>
    <w:rsid w:val="00422F1F"/>
    <w:rsid w:val="00424E85"/>
    <w:rsid w:val="00427111"/>
    <w:rsid w:val="004301CF"/>
    <w:rsid w:val="00433F59"/>
    <w:rsid w:val="00440683"/>
    <w:rsid w:val="00447328"/>
    <w:rsid w:val="00447805"/>
    <w:rsid w:val="0045033F"/>
    <w:rsid w:val="00456CB2"/>
    <w:rsid w:val="00457018"/>
    <w:rsid w:val="00457519"/>
    <w:rsid w:val="00461418"/>
    <w:rsid w:val="004618E6"/>
    <w:rsid w:val="00463F77"/>
    <w:rsid w:val="00465735"/>
    <w:rsid w:val="00470C1F"/>
    <w:rsid w:val="004713BC"/>
    <w:rsid w:val="0047417B"/>
    <w:rsid w:val="00474DB2"/>
    <w:rsid w:val="004758E6"/>
    <w:rsid w:val="00476EB2"/>
    <w:rsid w:val="00480BA9"/>
    <w:rsid w:val="00487B33"/>
    <w:rsid w:val="00496635"/>
    <w:rsid w:val="004969C8"/>
    <w:rsid w:val="004A3BDA"/>
    <w:rsid w:val="004B3296"/>
    <w:rsid w:val="004B54A5"/>
    <w:rsid w:val="004B751A"/>
    <w:rsid w:val="004C0013"/>
    <w:rsid w:val="004C017A"/>
    <w:rsid w:val="004C34EC"/>
    <w:rsid w:val="004C6334"/>
    <w:rsid w:val="004D2574"/>
    <w:rsid w:val="004D68EC"/>
    <w:rsid w:val="004D6FB1"/>
    <w:rsid w:val="004D7F8D"/>
    <w:rsid w:val="004E04C2"/>
    <w:rsid w:val="004E1CD0"/>
    <w:rsid w:val="004F42E0"/>
    <w:rsid w:val="005007E4"/>
    <w:rsid w:val="00500BF4"/>
    <w:rsid w:val="0050685E"/>
    <w:rsid w:val="00511DA6"/>
    <w:rsid w:val="00515EAF"/>
    <w:rsid w:val="00523E6A"/>
    <w:rsid w:val="005267FF"/>
    <w:rsid w:val="0052712F"/>
    <w:rsid w:val="00531FF8"/>
    <w:rsid w:val="005339C3"/>
    <w:rsid w:val="00534329"/>
    <w:rsid w:val="00534988"/>
    <w:rsid w:val="00535C25"/>
    <w:rsid w:val="0054669C"/>
    <w:rsid w:val="00550070"/>
    <w:rsid w:val="005716A5"/>
    <w:rsid w:val="0057653E"/>
    <w:rsid w:val="0057661C"/>
    <w:rsid w:val="00583270"/>
    <w:rsid w:val="0058539B"/>
    <w:rsid w:val="005862CC"/>
    <w:rsid w:val="0059320E"/>
    <w:rsid w:val="00596E04"/>
    <w:rsid w:val="00596F4D"/>
    <w:rsid w:val="005A19D5"/>
    <w:rsid w:val="005A3731"/>
    <w:rsid w:val="005A4D8D"/>
    <w:rsid w:val="005A6415"/>
    <w:rsid w:val="005B00FB"/>
    <w:rsid w:val="005B010D"/>
    <w:rsid w:val="005B2768"/>
    <w:rsid w:val="005B410A"/>
    <w:rsid w:val="005B4237"/>
    <w:rsid w:val="005B6DB2"/>
    <w:rsid w:val="005B78D5"/>
    <w:rsid w:val="005C4647"/>
    <w:rsid w:val="005C50C3"/>
    <w:rsid w:val="005C5581"/>
    <w:rsid w:val="005C65EA"/>
    <w:rsid w:val="005D0B82"/>
    <w:rsid w:val="005D202F"/>
    <w:rsid w:val="005D4BA3"/>
    <w:rsid w:val="005D52BE"/>
    <w:rsid w:val="005D5A3A"/>
    <w:rsid w:val="005D78C9"/>
    <w:rsid w:val="005E34E6"/>
    <w:rsid w:val="005E484D"/>
    <w:rsid w:val="005F0A4D"/>
    <w:rsid w:val="005F18B3"/>
    <w:rsid w:val="005F4BD3"/>
    <w:rsid w:val="005F64E6"/>
    <w:rsid w:val="00602DCA"/>
    <w:rsid w:val="006050CC"/>
    <w:rsid w:val="006064DD"/>
    <w:rsid w:val="00617C33"/>
    <w:rsid w:val="006201E1"/>
    <w:rsid w:val="00622048"/>
    <w:rsid w:val="00623B86"/>
    <w:rsid w:val="006251BB"/>
    <w:rsid w:val="00631907"/>
    <w:rsid w:val="00640756"/>
    <w:rsid w:val="00641A26"/>
    <w:rsid w:val="00645424"/>
    <w:rsid w:val="00645F18"/>
    <w:rsid w:val="006520BB"/>
    <w:rsid w:val="00654FAD"/>
    <w:rsid w:val="00660AA6"/>
    <w:rsid w:val="006648B1"/>
    <w:rsid w:val="00666883"/>
    <w:rsid w:val="00674FF4"/>
    <w:rsid w:val="00675EDE"/>
    <w:rsid w:val="006804AA"/>
    <w:rsid w:val="0068115B"/>
    <w:rsid w:val="00681388"/>
    <w:rsid w:val="00682551"/>
    <w:rsid w:val="00682A00"/>
    <w:rsid w:val="00684952"/>
    <w:rsid w:val="00690A7A"/>
    <w:rsid w:val="00693EE6"/>
    <w:rsid w:val="00695EB9"/>
    <w:rsid w:val="006964FB"/>
    <w:rsid w:val="00696E88"/>
    <w:rsid w:val="006A1CD1"/>
    <w:rsid w:val="006A3C40"/>
    <w:rsid w:val="006A69AC"/>
    <w:rsid w:val="006A69DE"/>
    <w:rsid w:val="006A72F2"/>
    <w:rsid w:val="006B641F"/>
    <w:rsid w:val="006B75EA"/>
    <w:rsid w:val="006B786E"/>
    <w:rsid w:val="006B792A"/>
    <w:rsid w:val="006C13C3"/>
    <w:rsid w:val="006C31D3"/>
    <w:rsid w:val="006C35B0"/>
    <w:rsid w:val="006C5A43"/>
    <w:rsid w:val="006C5E9A"/>
    <w:rsid w:val="006D01ED"/>
    <w:rsid w:val="006D0350"/>
    <w:rsid w:val="006D03CD"/>
    <w:rsid w:val="006D1F05"/>
    <w:rsid w:val="006D20DC"/>
    <w:rsid w:val="006D433B"/>
    <w:rsid w:val="006E12FC"/>
    <w:rsid w:val="006E2599"/>
    <w:rsid w:val="006F2882"/>
    <w:rsid w:val="006F7CD7"/>
    <w:rsid w:val="00700C61"/>
    <w:rsid w:val="007063EB"/>
    <w:rsid w:val="00717A3A"/>
    <w:rsid w:val="00722170"/>
    <w:rsid w:val="00724CD4"/>
    <w:rsid w:val="0072675B"/>
    <w:rsid w:val="00731607"/>
    <w:rsid w:val="00733EC3"/>
    <w:rsid w:val="00734C19"/>
    <w:rsid w:val="0074036B"/>
    <w:rsid w:val="007453BF"/>
    <w:rsid w:val="007516C1"/>
    <w:rsid w:val="00752B67"/>
    <w:rsid w:val="007557DE"/>
    <w:rsid w:val="0075666F"/>
    <w:rsid w:val="00757BB7"/>
    <w:rsid w:val="007613C0"/>
    <w:rsid w:val="00762EEB"/>
    <w:rsid w:val="007731CC"/>
    <w:rsid w:val="00776361"/>
    <w:rsid w:val="007774D5"/>
    <w:rsid w:val="00777CFE"/>
    <w:rsid w:val="007806B3"/>
    <w:rsid w:val="0078087D"/>
    <w:rsid w:val="00780A08"/>
    <w:rsid w:val="007813F5"/>
    <w:rsid w:val="00783A7C"/>
    <w:rsid w:val="00784DE3"/>
    <w:rsid w:val="007975A1"/>
    <w:rsid w:val="007A3B64"/>
    <w:rsid w:val="007A4A53"/>
    <w:rsid w:val="007A7EE9"/>
    <w:rsid w:val="007B3D10"/>
    <w:rsid w:val="007B4220"/>
    <w:rsid w:val="007B5961"/>
    <w:rsid w:val="007C0CFB"/>
    <w:rsid w:val="007C77E7"/>
    <w:rsid w:val="007E03C0"/>
    <w:rsid w:val="007E70BD"/>
    <w:rsid w:val="007E7458"/>
    <w:rsid w:val="007F19AC"/>
    <w:rsid w:val="007F317E"/>
    <w:rsid w:val="007F358A"/>
    <w:rsid w:val="007F3C5B"/>
    <w:rsid w:val="007F79DB"/>
    <w:rsid w:val="00802F15"/>
    <w:rsid w:val="008036F9"/>
    <w:rsid w:val="00803FA0"/>
    <w:rsid w:val="008043FE"/>
    <w:rsid w:val="00811408"/>
    <w:rsid w:val="008146A2"/>
    <w:rsid w:val="00815261"/>
    <w:rsid w:val="00815D08"/>
    <w:rsid w:val="00815D5D"/>
    <w:rsid w:val="00816E2A"/>
    <w:rsid w:val="008278DE"/>
    <w:rsid w:val="00830291"/>
    <w:rsid w:val="008304EB"/>
    <w:rsid w:val="00832931"/>
    <w:rsid w:val="00835EB9"/>
    <w:rsid w:val="00837116"/>
    <w:rsid w:val="00837643"/>
    <w:rsid w:val="00840284"/>
    <w:rsid w:val="00855418"/>
    <w:rsid w:val="008614BA"/>
    <w:rsid w:val="0086378A"/>
    <w:rsid w:val="00865F49"/>
    <w:rsid w:val="00870DF0"/>
    <w:rsid w:val="008752E5"/>
    <w:rsid w:val="00882364"/>
    <w:rsid w:val="00890192"/>
    <w:rsid w:val="00890321"/>
    <w:rsid w:val="00891485"/>
    <w:rsid w:val="00892586"/>
    <w:rsid w:val="00895953"/>
    <w:rsid w:val="00897641"/>
    <w:rsid w:val="008A4CDD"/>
    <w:rsid w:val="008A50B8"/>
    <w:rsid w:val="008A5979"/>
    <w:rsid w:val="008B4F66"/>
    <w:rsid w:val="008C08F4"/>
    <w:rsid w:val="008C7F67"/>
    <w:rsid w:val="008D0513"/>
    <w:rsid w:val="008D19EE"/>
    <w:rsid w:val="008D1B33"/>
    <w:rsid w:val="008D23D2"/>
    <w:rsid w:val="008D3D83"/>
    <w:rsid w:val="008D7FD4"/>
    <w:rsid w:val="008E04F9"/>
    <w:rsid w:val="008E2F54"/>
    <w:rsid w:val="008E4408"/>
    <w:rsid w:val="008F2228"/>
    <w:rsid w:val="008F34C1"/>
    <w:rsid w:val="009103C8"/>
    <w:rsid w:val="00911F1C"/>
    <w:rsid w:val="0091331F"/>
    <w:rsid w:val="0091793F"/>
    <w:rsid w:val="00920E1D"/>
    <w:rsid w:val="00925978"/>
    <w:rsid w:val="009259D2"/>
    <w:rsid w:val="00925E5B"/>
    <w:rsid w:val="00930416"/>
    <w:rsid w:val="00930686"/>
    <w:rsid w:val="00930CB7"/>
    <w:rsid w:val="00932E6E"/>
    <w:rsid w:val="009343AF"/>
    <w:rsid w:val="009468D3"/>
    <w:rsid w:val="00947BD4"/>
    <w:rsid w:val="00951F79"/>
    <w:rsid w:val="009550B7"/>
    <w:rsid w:val="009604F1"/>
    <w:rsid w:val="009637AD"/>
    <w:rsid w:val="00963D33"/>
    <w:rsid w:val="009644F8"/>
    <w:rsid w:val="00965CBC"/>
    <w:rsid w:val="009665C9"/>
    <w:rsid w:val="00966BF1"/>
    <w:rsid w:val="009706D7"/>
    <w:rsid w:val="0097088C"/>
    <w:rsid w:val="00970DFC"/>
    <w:rsid w:val="00971F18"/>
    <w:rsid w:val="00974B67"/>
    <w:rsid w:val="00975311"/>
    <w:rsid w:val="0097553F"/>
    <w:rsid w:val="009764C5"/>
    <w:rsid w:val="00977D03"/>
    <w:rsid w:val="00984C4C"/>
    <w:rsid w:val="00996C63"/>
    <w:rsid w:val="009A0F14"/>
    <w:rsid w:val="009A30E1"/>
    <w:rsid w:val="009A4A76"/>
    <w:rsid w:val="009A59EB"/>
    <w:rsid w:val="009B1074"/>
    <w:rsid w:val="009B2A8D"/>
    <w:rsid w:val="009B38E0"/>
    <w:rsid w:val="009B7304"/>
    <w:rsid w:val="009C30F4"/>
    <w:rsid w:val="009C33F4"/>
    <w:rsid w:val="009D05CE"/>
    <w:rsid w:val="009D07E6"/>
    <w:rsid w:val="009D15DA"/>
    <w:rsid w:val="009D2649"/>
    <w:rsid w:val="009D42C4"/>
    <w:rsid w:val="009D724B"/>
    <w:rsid w:val="009E04F0"/>
    <w:rsid w:val="009E4C2E"/>
    <w:rsid w:val="009E5A69"/>
    <w:rsid w:val="009F3E59"/>
    <w:rsid w:val="009F5212"/>
    <w:rsid w:val="00A05EE8"/>
    <w:rsid w:val="00A10518"/>
    <w:rsid w:val="00A12A0B"/>
    <w:rsid w:val="00A16DF1"/>
    <w:rsid w:val="00A2343E"/>
    <w:rsid w:val="00A23902"/>
    <w:rsid w:val="00A23CE1"/>
    <w:rsid w:val="00A2583B"/>
    <w:rsid w:val="00A3153D"/>
    <w:rsid w:val="00A32AB8"/>
    <w:rsid w:val="00A3460D"/>
    <w:rsid w:val="00A4160B"/>
    <w:rsid w:val="00A42279"/>
    <w:rsid w:val="00A44022"/>
    <w:rsid w:val="00A50AFC"/>
    <w:rsid w:val="00A51FDF"/>
    <w:rsid w:val="00A54C66"/>
    <w:rsid w:val="00A55C2F"/>
    <w:rsid w:val="00A61F7E"/>
    <w:rsid w:val="00A67713"/>
    <w:rsid w:val="00A67751"/>
    <w:rsid w:val="00A677B8"/>
    <w:rsid w:val="00A72451"/>
    <w:rsid w:val="00A72EC4"/>
    <w:rsid w:val="00A76D30"/>
    <w:rsid w:val="00A77D41"/>
    <w:rsid w:val="00A80E2E"/>
    <w:rsid w:val="00A813C4"/>
    <w:rsid w:val="00A81B19"/>
    <w:rsid w:val="00A932A2"/>
    <w:rsid w:val="00A945B7"/>
    <w:rsid w:val="00A9735A"/>
    <w:rsid w:val="00AA02E6"/>
    <w:rsid w:val="00AA0E01"/>
    <w:rsid w:val="00AA1635"/>
    <w:rsid w:val="00AA36D6"/>
    <w:rsid w:val="00AA6AE7"/>
    <w:rsid w:val="00AA7664"/>
    <w:rsid w:val="00AB18FD"/>
    <w:rsid w:val="00AB4FEF"/>
    <w:rsid w:val="00AC1CC1"/>
    <w:rsid w:val="00AD00DF"/>
    <w:rsid w:val="00AD606E"/>
    <w:rsid w:val="00AD7E80"/>
    <w:rsid w:val="00AE2CBA"/>
    <w:rsid w:val="00AE415C"/>
    <w:rsid w:val="00AE484C"/>
    <w:rsid w:val="00AE5CB8"/>
    <w:rsid w:val="00AE6C57"/>
    <w:rsid w:val="00AE711B"/>
    <w:rsid w:val="00AF10DB"/>
    <w:rsid w:val="00AF4A41"/>
    <w:rsid w:val="00AF5D2C"/>
    <w:rsid w:val="00B0073C"/>
    <w:rsid w:val="00B00ACE"/>
    <w:rsid w:val="00B00C01"/>
    <w:rsid w:val="00B01D7B"/>
    <w:rsid w:val="00B02773"/>
    <w:rsid w:val="00B052DF"/>
    <w:rsid w:val="00B05467"/>
    <w:rsid w:val="00B05D7E"/>
    <w:rsid w:val="00B077E8"/>
    <w:rsid w:val="00B124DA"/>
    <w:rsid w:val="00B135D6"/>
    <w:rsid w:val="00B242A9"/>
    <w:rsid w:val="00B2565F"/>
    <w:rsid w:val="00B32E05"/>
    <w:rsid w:val="00B40594"/>
    <w:rsid w:val="00B409F8"/>
    <w:rsid w:val="00B431F3"/>
    <w:rsid w:val="00B4659A"/>
    <w:rsid w:val="00B46A11"/>
    <w:rsid w:val="00B502E5"/>
    <w:rsid w:val="00B538F7"/>
    <w:rsid w:val="00B53C9F"/>
    <w:rsid w:val="00B54217"/>
    <w:rsid w:val="00B5426B"/>
    <w:rsid w:val="00B55554"/>
    <w:rsid w:val="00B55A4E"/>
    <w:rsid w:val="00B5754D"/>
    <w:rsid w:val="00B6375B"/>
    <w:rsid w:val="00B66910"/>
    <w:rsid w:val="00B754C4"/>
    <w:rsid w:val="00B75EEC"/>
    <w:rsid w:val="00B80238"/>
    <w:rsid w:val="00B809B4"/>
    <w:rsid w:val="00B83907"/>
    <w:rsid w:val="00B83943"/>
    <w:rsid w:val="00B9125D"/>
    <w:rsid w:val="00B92957"/>
    <w:rsid w:val="00B944CA"/>
    <w:rsid w:val="00B958AD"/>
    <w:rsid w:val="00B97997"/>
    <w:rsid w:val="00BA1E4E"/>
    <w:rsid w:val="00BA2B57"/>
    <w:rsid w:val="00BB36D8"/>
    <w:rsid w:val="00BB5448"/>
    <w:rsid w:val="00BB7A7E"/>
    <w:rsid w:val="00BC0D28"/>
    <w:rsid w:val="00BC3172"/>
    <w:rsid w:val="00BC38B7"/>
    <w:rsid w:val="00BC45B8"/>
    <w:rsid w:val="00BC613F"/>
    <w:rsid w:val="00BD17A5"/>
    <w:rsid w:val="00BD6429"/>
    <w:rsid w:val="00BE033D"/>
    <w:rsid w:val="00BE127F"/>
    <w:rsid w:val="00BE4E77"/>
    <w:rsid w:val="00BE5496"/>
    <w:rsid w:val="00BE784F"/>
    <w:rsid w:val="00BF2132"/>
    <w:rsid w:val="00BF49E8"/>
    <w:rsid w:val="00C00721"/>
    <w:rsid w:val="00C11B29"/>
    <w:rsid w:val="00C11D8D"/>
    <w:rsid w:val="00C139DB"/>
    <w:rsid w:val="00C13EE5"/>
    <w:rsid w:val="00C14364"/>
    <w:rsid w:val="00C164AB"/>
    <w:rsid w:val="00C17101"/>
    <w:rsid w:val="00C17CBC"/>
    <w:rsid w:val="00C32C36"/>
    <w:rsid w:val="00C33570"/>
    <w:rsid w:val="00C34D41"/>
    <w:rsid w:val="00C36DAF"/>
    <w:rsid w:val="00C427AB"/>
    <w:rsid w:val="00C434CC"/>
    <w:rsid w:val="00C46162"/>
    <w:rsid w:val="00C46F2E"/>
    <w:rsid w:val="00C477F0"/>
    <w:rsid w:val="00C5027C"/>
    <w:rsid w:val="00C52315"/>
    <w:rsid w:val="00C52A7A"/>
    <w:rsid w:val="00C55D25"/>
    <w:rsid w:val="00C569DD"/>
    <w:rsid w:val="00C60B7F"/>
    <w:rsid w:val="00C6341E"/>
    <w:rsid w:val="00C70444"/>
    <w:rsid w:val="00C70BC2"/>
    <w:rsid w:val="00C72471"/>
    <w:rsid w:val="00C73CD9"/>
    <w:rsid w:val="00C75561"/>
    <w:rsid w:val="00C81B73"/>
    <w:rsid w:val="00C81C85"/>
    <w:rsid w:val="00C82200"/>
    <w:rsid w:val="00C829CB"/>
    <w:rsid w:val="00C86A74"/>
    <w:rsid w:val="00C87B7D"/>
    <w:rsid w:val="00C90C58"/>
    <w:rsid w:val="00C92198"/>
    <w:rsid w:val="00C93940"/>
    <w:rsid w:val="00C95D16"/>
    <w:rsid w:val="00CA2C65"/>
    <w:rsid w:val="00CA2D6E"/>
    <w:rsid w:val="00CA2F85"/>
    <w:rsid w:val="00CA4F9E"/>
    <w:rsid w:val="00CD422C"/>
    <w:rsid w:val="00CD5AA2"/>
    <w:rsid w:val="00CD6023"/>
    <w:rsid w:val="00CD7D1B"/>
    <w:rsid w:val="00CE258B"/>
    <w:rsid w:val="00CE3E73"/>
    <w:rsid w:val="00CE510A"/>
    <w:rsid w:val="00CE5D97"/>
    <w:rsid w:val="00CF1643"/>
    <w:rsid w:val="00CF3594"/>
    <w:rsid w:val="00CF5AB6"/>
    <w:rsid w:val="00CF7456"/>
    <w:rsid w:val="00D029E4"/>
    <w:rsid w:val="00D040B6"/>
    <w:rsid w:val="00D0510E"/>
    <w:rsid w:val="00D10A04"/>
    <w:rsid w:val="00D13842"/>
    <w:rsid w:val="00D15A2A"/>
    <w:rsid w:val="00D16B8A"/>
    <w:rsid w:val="00D211AA"/>
    <w:rsid w:val="00D211B7"/>
    <w:rsid w:val="00D2607A"/>
    <w:rsid w:val="00D34BCF"/>
    <w:rsid w:val="00D35197"/>
    <w:rsid w:val="00D35DB0"/>
    <w:rsid w:val="00D370AC"/>
    <w:rsid w:val="00D41BE5"/>
    <w:rsid w:val="00D4349C"/>
    <w:rsid w:val="00D442D8"/>
    <w:rsid w:val="00D44B93"/>
    <w:rsid w:val="00D44F25"/>
    <w:rsid w:val="00D477B8"/>
    <w:rsid w:val="00D534A3"/>
    <w:rsid w:val="00D53978"/>
    <w:rsid w:val="00D5609D"/>
    <w:rsid w:val="00D62B56"/>
    <w:rsid w:val="00D640D4"/>
    <w:rsid w:val="00D66981"/>
    <w:rsid w:val="00D70E7B"/>
    <w:rsid w:val="00D7552D"/>
    <w:rsid w:val="00D822EF"/>
    <w:rsid w:val="00D83824"/>
    <w:rsid w:val="00D83C80"/>
    <w:rsid w:val="00D8732F"/>
    <w:rsid w:val="00D904B8"/>
    <w:rsid w:val="00D90E94"/>
    <w:rsid w:val="00D94FF2"/>
    <w:rsid w:val="00DA1086"/>
    <w:rsid w:val="00DA1475"/>
    <w:rsid w:val="00DB275A"/>
    <w:rsid w:val="00DB34A9"/>
    <w:rsid w:val="00DB3E0D"/>
    <w:rsid w:val="00DB45B8"/>
    <w:rsid w:val="00DB5059"/>
    <w:rsid w:val="00DB675C"/>
    <w:rsid w:val="00DB6B58"/>
    <w:rsid w:val="00DC38C3"/>
    <w:rsid w:val="00DC7A3E"/>
    <w:rsid w:val="00DD1D19"/>
    <w:rsid w:val="00DD37B7"/>
    <w:rsid w:val="00DD37E3"/>
    <w:rsid w:val="00DD45A4"/>
    <w:rsid w:val="00DD57F5"/>
    <w:rsid w:val="00DD63C1"/>
    <w:rsid w:val="00DD6D84"/>
    <w:rsid w:val="00DE4DC9"/>
    <w:rsid w:val="00DE6998"/>
    <w:rsid w:val="00DF390E"/>
    <w:rsid w:val="00DF77CE"/>
    <w:rsid w:val="00E00C3C"/>
    <w:rsid w:val="00E01081"/>
    <w:rsid w:val="00E02465"/>
    <w:rsid w:val="00E025FA"/>
    <w:rsid w:val="00E05F3A"/>
    <w:rsid w:val="00E06051"/>
    <w:rsid w:val="00E06393"/>
    <w:rsid w:val="00E06944"/>
    <w:rsid w:val="00E10466"/>
    <w:rsid w:val="00E12466"/>
    <w:rsid w:val="00E142C4"/>
    <w:rsid w:val="00E146F0"/>
    <w:rsid w:val="00E20029"/>
    <w:rsid w:val="00E20D53"/>
    <w:rsid w:val="00E26AE5"/>
    <w:rsid w:val="00E30218"/>
    <w:rsid w:val="00E3273A"/>
    <w:rsid w:val="00E34296"/>
    <w:rsid w:val="00E345B2"/>
    <w:rsid w:val="00E35343"/>
    <w:rsid w:val="00E40A41"/>
    <w:rsid w:val="00E43D4C"/>
    <w:rsid w:val="00E4740F"/>
    <w:rsid w:val="00E51998"/>
    <w:rsid w:val="00E52AE6"/>
    <w:rsid w:val="00E52FCE"/>
    <w:rsid w:val="00E53A37"/>
    <w:rsid w:val="00E55028"/>
    <w:rsid w:val="00E563B7"/>
    <w:rsid w:val="00E607A2"/>
    <w:rsid w:val="00E64AFF"/>
    <w:rsid w:val="00E65450"/>
    <w:rsid w:val="00E65E14"/>
    <w:rsid w:val="00E65FD9"/>
    <w:rsid w:val="00E7032C"/>
    <w:rsid w:val="00E75557"/>
    <w:rsid w:val="00E7629E"/>
    <w:rsid w:val="00E762D1"/>
    <w:rsid w:val="00E77335"/>
    <w:rsid w:val="00E80244"/>
    <w:rsid w:val="00E8213D"/>
    <w:rsid w:val="00E831E3"/>
    <w:rsid w:val="00E8738B"/>
    <w:rsid w:val="00E875D1"/>
    <w:rsid w:val="00E87E00"/>
    <w:rsid w:val="00E91BE1"/>
    <w:rsid w:val="00E95ACE"/>
    <w:rsid w:val="00E9642B"/>
    <w:rsid w:val="00E97DBB"/>
    <w:rsid w:val="00EA265B"/>
    <w:rsid w:val="00EA411C"/>
    <w:rsid w:val="00EA489F"/>
    <w:rsid w:val="00EB15FA"/>
    <w:rsid w:val="00EB32DA"/>
    <w:rsid w:val="00EB3387"/>
    <w:rsid w:val="00EB33EE"/>
    <w:rsid w:val="00EB59C2"/>
    <w:rsid w:val="00EB76C0"/>
    <w:rsid w:val="00EB7F9A"/>
    <w:rsid w:val="00EC3260"/>
    <w:rsid w:val="00EC3DA5"/>
    <w:rsid w:val="00EC4734"/>
    <w:rsid w:val="00EC59C9"/>
    <w:rsid w:val="00EC5E4B"/>
    <w:rsid w:val="00EC698A"/>
    <w:rsid w:val="00EC7493"/>
    <w:rsid w:val="00ED2CEF"/>
    <w:rsid w:val="00ED5D0F"/>
    <w:rsid w:val="00EE0467"/>
    <w:rsid w:val="00EE29A6"/>
    <w:rsid w:val="00EE3E3D"/>
    <w:rsid w:val="00EE505A"/>
    <w:rsid w:val="00EE6206"/>
    <w:rsid w:val="00EE72BE"/>
    <w:rsid w:val="00EE783F"/>
    <w:rsid w:val="00EE7EEF"/>
    <w:rsid w:val="00EF54B6"/>
    <w:rsid w:val="00EF6A13"/>
    <w:rsid w:val="00F03698"/>
    <w:rsid w:val="00F04570"/>
    <w:rsid w:val="00F1180A"/>
    <w:rsid w:val="00F17692"/>
    <w:rsid w:val="00F200E9"/>
    <w:rsid w:val="00F22976"/>
    <w:rsid w:val="00F22EEB"/>
    <w:rsid w:val="00F24ACF"/>
    <w:rsid w:val="00F24D85"/>
    <w:rsid w:val="00F33660"/>
    <w:rsid w:val="00F33CDF"/>
    <w:rsid w:val="00F415DF"/>
    <w:rsid w:val="00F41D2B"/>
    <w:rsid w:val="00F4208F"/>
    <w:rsid w:val="00F437B0"/>
    <w:rsid w:val="00F52FC9"/>
    <w:rsid w:val="00F643C9"/>
    <w:rsid w:val="00F64615"/>
    <w:rsid w:val="00F73F3F"/>
    <w:rsid w:val="00F762A5"/>
    <w:rsid w:val="00F945C2"/>
    <w:rsid w:val="00F95E87"/>
    <w:rsid w:val="00FA0644"/>
    <w:rsid w:val="00FA357C"/>
    <w:rsid w:val="00FA69EC"/>
    <w:rsid w:val="00FA73FC"/>
    <w:rsid w:val="00FA747F"/>
    <w:rsid w:val="00FA7CA8"/>
    <w:rsid w:val="00FB4A47"/>
    <w:rsid w:val="00FB6BAB"/>
    <w:rsid w:val="00FC2075"/>
    <w:rsid w:val="00FC6BB5"/>
    <w:rsid w:val="00FD0105"/>
    <w:rsid w:val="00FD1467"/>
    <w:rsid w:val="00FD6F60"/>
    <w:rsid w:val="00FE0420"/>
    <w:rsid w:val="00FE167A"/>
    <w:rsid w:val="00FE349A"/>
    <w:rsid w:val="00FE37ED"/>
    <w:rsid w:val="00FE3BDB"/>
    <w:rsid w:val="00FE4F35"/>
    <w:rsid w:val="00FE57AA"/>
    <w:rsid w:val="00FE61FC"/>
    <w:rsid w:val="00FF2501"/>
    <w:rsid w:val="00FF56FC"/>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E1931"/>
  <w15:chartTrackingRefBased/>
  <w15:docId w15:val="{3CCE936B-AB4C-4D6F-A779-DCAE7B1D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FF5"/>
    <w:pPr>
      <w:spacing w:line="360" w:lineRule="auto"/>
      <w:jc w:val="both"/>
    </w:pPr>
    <w:rPr>
      <w:rFonts w:ascii="Calibri" w:hAnsi="Calibri"/>
      <w:sz w:val="22"/>
      <w:szCs w:val="24"/>
    </w:rPr>
  </w:style>
  <w:style w:type="paragraph" w:styleId="Ttulo1">
    <w:name w:val="heading 1"/>
    <w:basedOn w:val="Normal"/>
    <w:next w:val="Normal"/>
    <w:link w:val="Ttulo1Carter"/>
    <w:uiPriority w:val="99"/>
    <w:qFormat/>
    <w:rsid w:val="00104608"/>
    <w:pPr>
      <w:keepNext/>
      <w:spacing w:before="240" w:after="240"/>
      <w:jc w:val="center"/>
      <w:outlineLvl w:val="0"/>
    </w:pPr>
    <w:rPr>
      <w:b/>
      <w:bCs/>
      <w:kern w:val="32"/>
      <w:szCs w:val="32"/>
    </w:rPr>
  </w:style>
  <w:style w:type="paragraph" w:styleId="Ttulo2">
    <w:name w:val="heading 2"/>
    <w:basedOn w:val="Normal"/>
    <w:next w:val="Normal"/>
    <w:link w:val="Ttulo2Carter"/>
    <w:unhideWhenUsed/>
    <w:qFormat/>
    <w:rsid w:val="00A05EE8"/>
    <w:pPr>
      <w:keepNext/>
      <w:spacing w:before="240" w:after="60"/>
      <w:outlineLvl w:val="1"/>
    </w:pPr>
    <w:rPr>
      <w:rFonts w:ascii="Courier New" w:hAnsi="Courier New"/>
      <w:b/>
      <w:bCs/>
      <w:i/>
      <w:iCs/>
      <w:sz w:val="28"/>
      <w:szCs w:val="28"/>
    </w:rPr>
  </w:style>
  <w:style w:type="paragraph" w:styleId="Ttulo3">
    <w:name w:val="heading 3"/>
    <w:basedOn w:val="Normal"/>
    <w:next w:val="Normal"/>
    <w:link w:val="Ttulo3Carter"/>
    <w:semiHidden/>
    <w:unhideWhenUsed/>
    <w:qFormat/>
    <w:rsid w:val="008D3D83"/>
    <w:pPr>
      <w:keepNext/>
      <w:spacing w:before="240" w:after="60"/>
      <w:outlineLvl w:val="2"/>
    </w:pPr>
    <w:rPr>
      <w:rFonts w:asciiTheme="majorHAnsi" w:eastAsiaTheme="majorEastAsia" w:hAnsiTheme="majorHAnsi" w:cstheme="majorBidi"/>
      <w:b/>
      <w:bCs/>
      <w:sz w:val="26"/>
      <w:szCs w:val="26"/>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 1"/>
    <w:aliases w:val="heading 1"/>
    <w:basedOn w:val="Normal"/>
    <w:next w:val="Normal"/>
    <w:link w:val="Cabealho1Carcter"/>
    <w:uiPriority w:val="99"/>
    <w:qFormat/>
    <w:pPr>
      <w:keepNext/>
      <w:outlineLvl w:val="0"/>
    </w:pPr>
    <w:rPr>
      <w:rFonts w:ascii="Wingdings" w:hAnsi="Wingdings"/>
      <w:b/>
      <w:bCs/>
    </w:rPr>
  </w:style>
  <w:style w:type="paragraph" w:styleId="Cabealho">
    <w:name w:val="header"/>
    <w:basedOn w:val="Normal"/>
    <w:rsid w:val="00120BE7"/>
    <w:pPr>
      <w:tabs>
        <w:tab w:val="center" w:pos="4252"/>
        <w:tab w:val="right" w:pos="8504"/>
      </w:tabs>
    </w:pPr>
  </w:style>
  <w:style w:type="paragraph" w:styleId="Rodap">
    <w:name w:val="footer"/>
    <w:basedOn w:val="Normal"/>
    <w:link w:val="RodapCarter"/>
    <w:rsid w:val="00120BE7"/>
    <w:pPr>
      <w:tabs>
        <w:tab w:val="center" w:pos="4252"/>
        <w:tab w:val="right" w:pos="8504"/>
      </w:tabs>
    </w:pPr>
  </w:style>
  <w:style w:type="table" w:customStyle="1" w:styleId="Tabelacomgrelha">
    <w:name w:val="Tabela com grelha"/>
    <w:basedOn w:val="Tabelanormal"/>
    <w:rsid w:val="004D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835EB9"/>
  </w:style>
  <w:style w:type="character" w:styleId="Hiperligao">
    <w:name w:val="Hyperlink"/>
    <w:uiPriority w:val="99"/>
    <w:rsid w:val="00D62B56"/>
    <w:rPr>
      <w:color w:val="0000FF"/>
      <w:u w:val="single"/>
    </w:rPr>
  </w:style>
  <w:style w:type="character" w:customStyle="1" w:styleId="Cabealho1Carcter">
    <w:name w:val="Cabeçalho 1 Carácter"/>
    <w:aliases w:val="Título 1 Carácter"/>
    <w:link w:val="Cabealho1"/>
    <w:uiPriority w:val="99"/>
    <w:rsid w:val="00184356"/>
    <w:rPr>
      <w:rFonts w:ascii="Wingdings" w:hAnsi="Wingdings"/>
      <w:b/>
      <w:bCs/>
      <w:sz w:val="22"/>
      <w:szCs w:val="24"/>
    </w:rPr>
  </w:style>
  <w:style w:type="paragraph" w:styleId="PargrafodaLista">
    <w:name w:val="List Paragraph"/>
    <w:aliases w:val="List,List1,Times 12 UA,1 Times 12 UA,lp1,List Paragraph1,Bullet List,Bulleted Text,Colorful List - Accent 11,Liste couleur - Accent 11,TOC style,Bullet OSM,1st Bullet Point,FooterText,Proposal Bullet List,Content,Heading Bullet,Bullet"/>
    <w:basedOn w:val="Normal"/>
    <w:link w:val="PargrafodaListaCarter3"/>
    <w:uiPriority w:val="34"/>
    <w:qFormat/>
    <w:rsid w:val="00184356"/>
    <w:pPr>
      <w:ind w:left="708"/>
    </w:pPr>
  </w:style>
  <w:style w:type="paragraph" w:customStyle="1" w:styleId="PargrafodaLista1">
    <w:name w:val="Parágrafo da Lista1"/>
    <w:basedOn w:val="Normal"/>
    <w:uiPriority w:val="34"/>
    <w:qFormat/>
    <w:rsid w:val="00184356"/>
    <w:pPr>
      <w:ind w:left="708"/>
    </w:pPr>
  </w:style>
  <w:style w:type="paragraph" w:styleId="Corpodetexto">
    <w:name w:val="Body Text"/>
    <w:basedOn w:val="Normal"/>
    <w:link w:val="CorpodetextoCarter"/>
    <w:rsid w:val="00184356"/>
    <w:rPr>
      <w:rFonts w:ascii="Wingdings" w:hAnsi="Wingdings"/>
      <w:szCs w:val="20"/>
    </w:rPr>
  </w:style>
  <w:style w:type="character" w:customStyle="1" w:styleId="CorpodetextoCarter">
    <w:name w:val="Corpo de texto Caráter"/>
    <w:link w:val="Corpodetexto"/>
    <w:rsid w:val="00184356"/>
    <w:rPr>
      <w:rFonts w:ascii="Wingdings" w:hAnsi="Wingdings"/>
      <w:sz w:val="24"/>
    </w:rPr>
  </w:style>
  <w:style w:type="paragraph" w:styleId="Avanodecorpodetexto">
    <w:name w:val="Body Text Indent"/>
    <w:basedOn w:val="Normal"/>
    <w:link w:val="AvanodecorpodetextoCarter"/>
    <w:rsid w:val="00184356"/>
    <w:pPr>
      <w:ind w:left="284" w:hanging="284"/>
    </w:pPr>
    <w:rPr>
      <w:rFonts w:ascii="Wingdings" w:hAnsi="Wingdings"/>
      <w:szCs w:val="20"/>
    </w:rPr>
  </w:style>
  <w:style w:type="character" w:customStyle="1" w:styleId="AvanodecorpodetextoCarter">
    <w:name w:val="Avanço de corpo de texto Caráter"/>
    <w:link w:val="Avanodecorpodetexto"/>
    <w:rsid w:val="00184356"/>
    <w:rPr>
      <w:rFonts w:ascii="Wingdings" w:hAnsi="Wingdings"/>
      <w:sz w:val="22"/>
    </w:rPr>
  </w:style>
  <w:style w:type="paragraph" w:styleId="Corpodetexto2">
    <w:name w:val="Body Text 2"/>
    <w:basedOn w:val="Normal"/>
    <w:link w:val="Corpodetexto2Carter"/>
    <w:rsid w:val="00296F70"/>
    <w:pPr>
      <w:spacing w:after="120" w:line="480" w:lineRule="auto"/>
    </w:pPr>
  </w:style>
  <w:style w:type="character" w:customStyle="1" w:styleId="Corpodetexto2Carter">
    <w:name w:val="Corpo de texto 2 Caráter"/>
    <w:link w:val="Corpodetexto2"/>
    <w:rsid w:val="00296F70"/>
    <w:rPr>
      <w:sz w:val="24"/>
      <w:szCs w:val="24"/>
    </w:rPr>
  </w:style>
  <w:style w:type="paragraph" w:customStyle="1" w:styleId="Default">
    <w:name w:val="Default"/>
    <w:link w:val="DefaultCarcter"/>
    <w:rsid w:val="00296F70"/>
    <w:pPr>
      <w:autoSpaceDE w:val="0"/>
      <w:autoSpaceDN w:val="0"/>
      <w:adjustRightInd w:val="0"/>
    </w:pPr>
    <w:rPr>
      <w:rFonts w:ascii="Cambria Math" w:eastAsia="Courier New" w:hAnsi="Cambria Math" w:cs="Cambria Math"/>
      <w:color w:val="000000"/>
      <w:sz w:val="24"/>
      <w:szCs w:val="24"/>
      <w:lang w:eastAsia="en-US"/>
    </w:rPr>
  </w:style>
  <w:style w:type="character" w:styleId="Forte">
    <w:name w:val="Strong"/>
    <w:uiPriority w:val="22"/>
    <w:qFormat/>
    <w:rsid w:val="00815261"/>
    <w:rPr>
      <w:rFonts w:ascii="Calibri" w:hAnsi="Calibri"/>
      <w:b/>
      <w:bCs/>
      <w:sz w:val="22"/>
    </w:rPr>
  </w:style>
  <w:style w:type="character" w:customStyle="1" w:styleId="st1">
    <w:name w:val="st1"/>
    <w:basedOn w:val="Tipodeletrapredefinidodopargrafo"/>
    <w:rsid w:val="003431D3"/>
  </w:style>
  <w:style w:type="character" w:customStyle="1" w:styleId="DefaultCarcter">
    <w:name w:val="Default Carácter"/>
    <w:link w:val="Default"/>
    <w:rsid w:val="000F7E05"/>
    <w:rPr>
      <w:rFonts w:ascii="Cambria Math" w:eastAsia="Courier New" w:hAnsi="Cambria Math" w:cs="Cambria Math"/>
      <w:color w:val="000000"/>
      <w:sz w:val="24"/>
      <w:szCs w:val="24"/>
      <w:lang w:eastAsia="en-US"/>
    </w:rPr>
  </w:style>
  <w:style w:type="character" w:styleId="Refdecomentrio">
    <w:name w:val="annotation reference"/>
    <w:uiPriority w:val="99"/>
    <w:rsid w:val="000F7E05"/>
    <w:rPr>
      <w:sz w:val="16"/>
      <w:szCs w:val="16"/>
    </w:rPr>
  </w:style>
  <w:style w:type="paragraph" w:styleId="Textodecomentrio">
    <w:name w:val="annotation text"/>
    <w:basedOn w:val="Normal"/>
    <w:link w:val="TextodecomentrioCarter"/>
    <w:uiPriority w:val="99"/>
    <w:rsid w:val="000F7E05"/>
    <w:rPr>
      <w:sz w:val="20"/>
      <w:szCs w:val="20"/>
    </w:rPr>
  </w:style>
  <w:style w:type="character" w:customStyle="1" w:styleId="TextodecomentrioCarter">
    <w:name w:val="Texto de comentário Caráter"/>
    <w:basedOn w:val="Tipodeletrapredefinidodopargrafo"/>
    <w:link w:val="Textodecomentrio"/>
    <w:rsid w:val="000F7E05"/>
  </w:style>
  <w:style w:type="paragraph" w:styleId="Assuntodecomentrio">
    <w:name w:val="annotation subject"/>
    <w:basedOn w:val="Textodecomentrio"/>
    <w:next w:val="Textodecomentrio"/>
    <w:link w:val="AssuntodecomentrioCarter"/>
    <w:rsid w:val="000F7E05"/>
    <w:rPr>
      <w:b/>
      <w:bCs/>
    </w:rPr>
  </w:style>
  <w:style w:type="character" w:customStyle="1" w:styleId="AssuntodecomentrioCarter">
    <w:name w:val="Assunto de comentário Caráter"/>
    <w:link w:val="Assuntodecomentrio"/>
    <w:rsid w:val="000F7E05"/>
    <w:rPr>
      <w:b/>
      <w:bCs/>
    </w:rPr>
  </w:style>
  <w:style w:type="paragraph" w:styleId="Textodebalo">
    <w:name w:val="Balloon Text"/>
    <w:basedOn w:val="Normal"/>
    <w:link w:val="TextodebaloCarter"/>
    <w:rsid w:val="000F7E05"/>
    <w:rPr>
      <w:rFonts w:ascii="Arial" w:hAnsi="Arial" w:cs="Arial"/>
      <w:sz w:val="16"/>
      <w:szCs w:val="16"/>
    </w:rPr>
  </w:style>
  <w:style w:type="character" w:customStyle="1" w:styleId="TextodebaloCarter">
    <w:name w:val="Texto de balão Caráter"/>
    <w:link w:val="Textodebalo"/>
    <w:rsid w:val="000F7E05"/>
    <w:rPr>
      <w:rFonts w:ascii="Arial" w:hAnsi="Arial" w:cs="Arial"/>
      <w:sz w:val="16"/>
      <w:szCs w:val="16"/>
    </w:rPr>
  </w:style>
  <w:style w:type="character" w:customStyle="1" w:styleId="RodapCarter">
    <w:name w:val="Rodapé Caráter"/>
    <w:link w:val="Rodap"/>
    <w:rsid w:val="00951F79"/>
    <w:rPr>
      <w:sz w:val="24"/>
      <w:szCs w:val="24"/>
    </w:rPr>
  </w:style>
  <w:style w:type="table" w:customStyle="1" w:styleId="Tabelasimples2">
    <w:name w:val="Tabela simples 2"/>
    <w:basedOn w:val="Tabelanormal"/>
    <w:rsid w:val="00F646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nfase">
    <w:name w:val="Emphasis"/>
    <w:uiPriority w:val="20"/>
    <w:qFormat/>
    <w:rsid w:val="009A0F14"/>
    <w:rPr>
      <w:b/>
      <w:bCs/>
      <w:i w:val="0"/>
      <w:iCs w:val="0"/>
    </w:rPr>
  </w:style>
  <w:style w:type="paragraph" w:styleId="Reviso">
    <w:name w:val="Revision"/>
    <w:hidden/>
    <w:uiPriority w:val="99"/>
    <w:semiHidden/>
    <w:rsid w:val="00DF77CE"/>
    <w:rPr>
      <w:sz w:val="24"/>
      <w:szCs w:val="24"/>
    </w:rPr>
  </w:style>
  <w:style w:type="character" w:customStyle="1" w:styleId="PargrafodaListaCarter3">
    <w:name w:val="Parágrafo da Lista Caráter3"/>
    <w:aliases w:val="List Caráter1,List1 Caráter1,Times 12 UA Caráter,1 Times 12 UA Caráter,lp1 Caráter2,List Paragraph1 Caráter2,Bullet List Caráter1,Bulleted Text Caráter1,Colorful List - Accent 11 Caráter1,Liste couleur - Accent 11 Caráter1"/>
    <w:link w:val="PargrafodaLista"/>
    <w:uiPriority w:val="34"/>
    <w:locked/>
    <w:rsid w:val="00693EE6"/>
    <w:rPr>
      <w:sz w:val="24"/>
      <w:szCs w:val="24"/>
    </w:rPr>
  </w:style>
  <w:style w:type="paragraph" w:customStyle="1" w:styleId="Style1">
    <w:name w:val="Style1"/>
    <w:basedOn w:val="Normal"/>
    <w:next w:val="Normal"/>
    <w:rsid w:val="00311229"/>
    <w:pPr>
      <w:widowControl w:val="0"/>
      <w:spacing w:after="120"/>
      <w:ind w:left="720" w:hanging="360"/>
      <w:jc w:val="center"/>
    </w:pPr>
    <w:rPr>
      <w:rFonts w:ascii="@Batang" w:hAnsi="@Batang"/>
      <w:b/>
      <w:szCs w:val="20"/>
    </w:rPr>
  </w:style>
  <w:style w:type="paragraph" w:styleId="Lista2">
    <w:name w:val="List 2"/>
    <w:basedOn w:val="Normal"/>
    <w:rsid w:val="00311229"/>
    <w:pPr>
      <w:widowControl w:val="0"/>
      <w:ind w:left="566" w:hanging="283"/>
    </w:pPr>
    <w:rPr>
      <w:rFonts w:ascii="@Batang" w:hAnsi="@Batang"/>
      <w:szCs w:val="20"/>
    </w:rPr>
  </w:style>
  <w:style w:type="paragraph" w:customStyle="1" w:styleId="c2">
    <w:name w:val="c2"/>
    <w:basedOn w:val="Normal"/>
    <w:rsid w:val="00C477F0"/>
    <w:pPr>
      <w:spacing w:line="240" w:lineRule="atLeast"/>
      <w:jc w:val="center"/>
    </w:pPr>
    <w:rPr>
      <w:snapToGrid w:val="0"/>
      <w:szCs w:val="20"/>
      <w:lang w:val="en-US" w:eastAsia="en-US"/>
    </w:rPr>
  </w:style>
  <w:style w:type="character" w:styleId="MenoNoResolvida">
    <w:name w:val="Unresolved Mention"/>
    <w:uiPriority w:val="99"/>
    <w:semiHidden/>
    <w:unhideWhenUsed/>
    <w:rsid w:val="005A6415"/>
    <w:rPr>
      <w:color w:val="808080"/>
      <w:shd w:val="clear" w:color="auto" w:fill="E6E6E6"/>
    </w:rPr>
  </w:style>
  <w:style w:type="paragraph" w:styleId="Textodenotaderodap">
    <w:name w:val="footnote text"/>
    <w:basedOn w:val="Normal"/>
    <w:link w:val="TextodenotaderodapCarter"/>
    <w:unhideWhenUsed/>
    <w:rsid w:val="00E51998"/>
    <w:pPr>
      <w:spacing w:after="200"/>
    </w:pPr>
    <w:rPr>
      <w:rFonts w:ascii="Courier New" w:hAnsi="Courier New"/>
      <w:sz w:val="20"/>
      <w:szCs w:val="20"/>
      <w:lang w:val="en-GB" w:eastAsia="en-US"/>
    </w:rPr>
  </w:style>
  <w:style w:type="character" w:customStyle="1" w:styleId="TextodenotaderodapCarter">
    <w:name w:val="Texto de nota de rodapé Caráter"/>
    <w:link w:val="Textodenotaderodap"/>
    <w:rsid w:val="00E51998"/>
    <w:rPr>
      <w:rFonts w:ascii="Courier New" w:hAnsi="Courier New"/>
      <w:lang w:val="en-GB" w:eastAsia="en-US"/>
    </w:rPr>
  </w:style>
  <w:style w:type="character" w:styleId="Refdenotaderodap">
    <w:name w:val="footnote reference"/>
    <w:unhideWhenUsed/>
    <w:rsid w:val="00E51998"/>
    <w:rPr>
      <w:vertAlign w:val="superscript"/>
    </w:rPr>
  </w:style>
  <w:style w:type="paragraph" w:customStyle="1" w:styleId="ancptituloart">
    <w:name w:val="ancp_titulo_art"/>
    <w:basedOn w:val="Normal"/>
    <w:qFormat/>
    <w:rsid w:val="00631907"/>
    <w:pPr>
      <w:keepNext/>
      <w:numPr>
        <w:numId w:val="35"/>
      </w:numPr>
      <w:spacing w:before="240" w:after="240"/>
      <w:ind w:left="0" w:firstLine="0"/>
      <w:jc w:val="center"/>
      <w:outlineLvl w:val="0"/>
    </w:pPr>
    <w:rPr>
      <w:rFonts w:cs="Wingdings"/>
      <w:b/>
      <w:szCs w:val="20"/>
      <w:lang w:eastAsia="en-US"/>
    </w:rPr>
  </w:style>
  <w:style w:type="character" w:customStyle="1" w:styleId="PargrafodaListaCarter">
    <w:name w:val="Parágrafo da Lista Caráter"/>
    <w:aliases w:val="List Caráter,List1 Caráter,lp1 Caráter,List Paragraph1 Caráter,Bullet List Caráter,Bulleted Text Caráter,Colorful List - Accent 11 Caráter,Liste couleur - Accent 11 Caráter,TOC style Caráter,Bullet OSM Caráter"/>
    <w:uiPriority w:val="34"/>
    <w:qFormat/>
    <w:locked/>
    <w:rsid w:val="00A80E2E"/>
  </w:style>
  <w:style w:type="paragraph" w:customStyle="1" w:styleId="TableParagraph">
    <w:name w:val="Table Paragraph"/>
    <w:basedOn w:val="Normal"/>
    <w:uiPriority w:val="1"/>
    <w:qFormat/>
    <w:rsid w:val="00CE258B"/>
    <w:pPr>
      <w:widowControl w:val="0"/>
      <w:ind w:left="405"/>
    </w:pPr>
    <w:rPr>
      <w:rFonts w:ascii="@Batang" w:eastAsia="@Batang" w:hAnsi="@Batang" w:cs="@Batang"/>
      <w:szCs w:val="22"/>
      <w:lang w:val="en-US" w:eastAsia="en-US"/>
    </w:rPr>
  </w:style>
  <w:style w:type="table" w:customStyle="1" w:styleId="NormalTable0">
    <w:name w:val="Normal Table0"/>
    <w:uiPriority w:val="2"/>
    <w:semiHidden/>
    <w:qFormat/>
    <w:rsid w:val="00CE258B"/>
    <w:pPr>
      <w:widowControl w:val="0"/>
    </w:pPr>
    <w:rPr>
      <w:rFonts w:ascii="Courier New" w:eastAsia="Courier New" w:hAnsi="Courier New"/>
      <w:sz w:val="22"/>
      <w:szCs w:val="22"/>
      <w:lang w:val="en-US" w:eastAsia="en-US"/>
    </w:rPr>
    <w:tblPr>
      <w:tblCellMar>
        <w:top w:w="0" w:type="dxa"/>
        <w:left w:w="0" w:type="dxa"/>
        <w:bottom w:w="0" w:type="dxa"/>
        <w:right w:w="0" w:type="dxa"/>
      </w:tblCellMar>
    </w:tblPr>
  </w:style>
  <w:style w:type="paragraph" w:customStyle="1" w:styleId="BodyText3comPonto">
    <w:name w:val="Body Text 3 com Ponto"/>
    <w:basedOn w:val="Normal"/>
    <w:uiPriority w:val="99"/>
    <w:rsid w:val="00D53978"/>
    <w:pPr>
      <w:ind w:left="567" w:hanging="567"/>
    </w:pPr>
    <w:rPr>
      <w:rFonts w:eastAsia="Courier New"/>
      <w:szCs w:val="22"/>
      <w:lang w:eastAsia="en-US"/>
    </w:rPr>
  </w:style>
  <w:style w:type="paragraph" w:customStyle="1" w:styleId="artigo">
    <w:name w:val="artigo"/>
    <w:basedOn w:val="Ttulo"/>
    <w:link w:val="artigoCarter"/>
    <w:qFormat/>
    <w:rsid w:val="00815261"/>
    <w:pPr>
      <w:numPr>
        <w:numId w:val="3"/>
      </w:numPr>
      <w:spacing w:after="240"/>
      <w:outlineLvl w:val="1"/>
    </w:pPr>
    <w:rPr>
      <w:rFonts w:ascii="Calibri" w:hAnsi="Calibri"/>
      <w:sz w:val="22"/>
    </w:rPr>
  </w:style>
  <w:style w:type="character" w:customStyle="1" w:styleId="artigoCarter">
    <w:name w:val="artigo Caráter"/>
    <w:link w:val="artigo"/>
    <w:rsid w:val="00815261"/>
    <w:rPr>
      <w:rFonts w:ascii="Calibri" w:hAnsi="Calibri"/>
      <w:b/>
      <w:bCs/>
      <w:kern w:val="28"/>
      <w:sz w:val="22"/>
      <w:szCs w:val="32"/>
    </w:rPr>
  </w:style>
  <w:style w:type="paragraph" w:styleId="Ttulo">
    <w:name w:val="Title"/>
    <w:basedOn w:val="Normal"/>
    <w:next w:val="Normal"/>
    <w:link w:val="TtuloCarter"/>
    <w:qFormat/>
    <w:rsid w:val="00253C31"/>
    <w:pPr>
      <w:spacing w:before="240" w:after="60"/>
      <w:jc w:val="center"/>
      <w:outlineLvl w:val="0"/>
    </w:pPr>
    <w:rPr>
      <w:rFonts w:ascii="Courier New" w:hAnsi="Courier New"/>
      <w:b/>
      <w:bCs/>
      <w:kern w:val="28"/>
      <w:sz w:val="32"/>
      <w:szCs w:val="32"/>
    </w:rPr>
  </w:style>
  <w:style w:type="character" w:customStyle="1" w:styleId="TtuloCarter">
    <w:name w:val="Título Caráter"/>
    <w:link w:val="Ttulo"/>
    <w:rsid w:val="00253C31"/>
    <w:rPr>
      <w:rFonts w:ascii="Courier New" w:eastAsia="Times New Roman" w:hAnsi="Courier New" w:cs="Times New Roman"/>
      <w:b/>
      <w:bCs/>
      <w:kern w:val="28"/>
      <w:sz w:val="32"/>
      <w:szCs w:val="32"/>
    </w:rPr>
  </w:style>
  <w:style w:type="paragraph" w:styleId="Avanodecorpodetexto3">
    <w:name w:val="Body Text Indent 3"/>
    <w:basedOn w:val="Normal"/>
    <w:link w:val="Avanodecorpodetexto3Carter"/>
    <w:rsid w:val="00E01081"/>
    <w:pPr>
      <w:spacing w:before="80" w:after="120"/>
      <w:ind w:left="283"/>
    </w:pPr>
    <w:rPr>
      <w:rFonts w:ascii="Arial" w:hAnsi="Arial"/>
      <w:sz w:val="16"/>
      <w:szCs w:val="16"/>
    </w:rPr>
  </w:style>
  <w:style w:type="character" w:customStyle="1" w:styleId="Avanodecorpodetexto3Carter">
    <w:name w:val="Avanço de corpo de texto 3 Caráter"/>
    <w:link w:val="Avanodecorpodetexto3"/>
    <w:rsid w:val="00E01081"/>
    <w:rPr>
      <w:rFonts w:ascii="Arial" w:hAnsi="Arial"/>
      <w:sz w:val="16"/>
      <w:szCs w:val="16"/>
    </w:rPr>
  </w:style>
  <w:style w:type="character" w:customStyle="1" w:styleId="PargrafodaListaCarter1">
    <w:name w:val="Parágrafo da Lista Caráter1"/>
    <w:aliases w:val="Times 12 UA Caráter1,1 Times 12 UA Caráter1,Equipment Caráter1,List Paragraph1 Caráter1,List Paragraph11 Caráter1,List Paragraph2 Caráter1,List Paragraph Char Char Caráter1,lp1 Caráter1,Number_1 Caráter1,new Caráter1"/>
    <w:uiPriority w:val="34"/>
    <w:locked/>
    <w:rsid w:val="00E01081"/>
    <w:rPr>
      <w:sz w:val="24"/>
      <w:szCs w:val="24"/>
    </w:rPr>
  </w:style>
  <w:style w:type="paragraph" w:styleId="Textosimples">
    <w:name w:val="Plain Text"/>
    <w:basedOn w:val="Normal"/>
    <w:link w:val="TextosimplesCarter"/>
    <w:uiPriority w:val="99"/>
    <w:unhideWhenUsed/>
    <w:rsid w:val="006A69AC"/>
    <w:rPr>
      <w:rFonts w:ascii="Wingdings" w:eastAsia="Courier New" w:hAnsi="Wingdings" w:cs="Wingdings"/>
      <w:sz w:val="20"/>
      <w:szCs w:val="20"/>
    </w:rPr>
  </w:style>
  <w:style w:type="character" w:customStyle="1" w:styleId="TextosimplesCarter">
    <w:name w:val="Texto simples Caráter"/>
    <w:link w:val="Textosimples"/>
    <w:uiPriority w:val="99"/>
    <w:rsid w:val="006A69AC"/>
    <w:rPr>
      <w:rFonts w:ascii="Wingdings" w:eastAsia="Courier New" w:hAnsi="Wingdings" w:cs="Wingdings"/>
    </w:rPr>
  </w:style>
  <w:style w:type="paragraph" w:styleId="Listacommarcas">
    <w:name w:val="List Bullet"/>
    <w:basedOn w:val="Normal"/>
    <w:link w:val="ListacommarcasCarter"/>
    <w:rsid w:val="0005794E"/>
    <w:pPr>
      <w:widowControl w:val="0"/>
      <w:numPr>
        <w:numId w:val="4"/>
      </w:numPr>
    </w:pPr>
    <w:rPr>
      <w:rFonts w:ascii="@Batang" w:hAnsi="@Batang"/>
      <w:szCs w:val="20"/>
      <w:lang w:val="x-none"/>
    </w:rPr>
  </w:style>
  <w:style w:type="character" w:customStyle="1" w:styleId="ListacommarcasCarter">
    <w:name w:val="Lista com marcas Caráter"/>
    <w:link w:val="Listacommarcas"/>
    <w:rsid w:val="0005794E"/>
    <w:rPr>
      <w:rFonts w:ascii="@Batang" w:hAnsi="@Batang"/>
      <w:sz w:val="22"/>
      <w:lang w:val="x-none"/>
    </w:rPr>
  </w:style>
  <w:style w:type="paragraph" w:styleId="NormalWeb">
    <w:name w:val="Normal (Web)"/>
    <w:basedOn w:val="Normal"/>
    <w:uiPriority w:val="99"/>
    <w:rsid w:val="0005794E"/>
    <w:pPr>
      <w:spacing w:before="100" w:beforeAutospacing="1" w:after="100" w:afterAutospacing="1"/>
    </w:pPr>
  </w:style>
  <w:style w:type="paragraph" w:customStyle="1" w:styleId="Clusula">
    <w:name w:val="Cláusula"/>
    <w:basedOn w:val="Cabealho1"/>
    <w:next w:val="Normal"/>
    <w:link w:val="ClusulaCarter"/>
    <w:autoRedefine/>
    <w:qFormat/>
    <w:rsid w:val="00631907"/>
    <w:pPr>
      <w:keepLines/>
      <w:widowControl w:val="0"/>
      <w:numPr>
        <w:numId w:val="5"/>
      </w:numPr>
      <w:spacing w:before="120" w:after="120"/>
      <w:ind w:firstLine="567"/>
      <w:jc w:val="center"/>
      <w:outlineLvl w:val="1"/>
    </w:pPr>
    <w:rPr>
      <w:rFonts w:ascii="Calibri" w:eastAsia="Courier New" w:hAnsi="Calibri" w:cs="Wingdings"/>
      <w:bCs w:val="0"/>
      <w:szCs w:val="22"/>
    </w:rPr>
  </w:style>
  <w:style w:type="character" w:customStyle="1" w:styleId="ClusulaCarter">
    <w:name w:val="Cláusula Caráter"/>
    <w:link w:val="Clusula"/>
    <w:rsid w:val="00631907"/>
    <w:rPr>
      <w:rFonts w:ascii="Calibri" w:eastAsia="Courier New" w:hAnsi="Calibri" w:cs="Wingdings"/>
      <w:b/>
      <w:sz w:val="22"/>
      <w:szCs w:val="22"/>
    </w:rPr>
  </w:style>
  <w:style w:type="character" w:customStyle="1" w:styleId="TextodecomentrioCarter1">
    <w:name w:val="Texto de comentário Caráter1"/>
    <w:uiPriority w:val="99"/>
    <w:rsid w:val="00966BF1"/>
    <w:rPr>
      <w:rFonts w:ascii="Cambria Math" w:hAnsi="Cambria Math"/>
      <w:sz w:val="20"/>
      <w:szCs w:val="20"/>
    </w:rPr>
  </w:style>
  <w:style w:type="character" w:customStyle="1" w:styleId="Ttulo2Carter">
    <w:name w:val="Título 2 Caráter"/>
    <w:link w:val="Ttulo2"/>
    <w:semiHidden/>
    <w:rsid w:val="00A05EE8"/>
    <w:rPr>
      <w:rFonts w:ascii="Courier New" w:eastAsia="Times New Roman" w:hAnsi="Courier New" w:cs="Times New Roman"/>
      <w:b/>
      <w:bCs/>
      <w:i/>
      <w:iCs/>
      <w:sz w:val="28"/>
      <w:szCs w:val="28"/>
    </w:rPr>
  </w:style>
  <w:style w:type="paragraph" w:customStyle="1" w:styleId="Numerao">
    <w:name w:val="Numeração"/>
    <w:basedOn w:val="PargrafodaLista"/>
    <w:link w:val="NumeraoChar"/>
    <w:qFormat/>
    <w:rsid w:val="00A05EE8"/>
    <w:pPr>
      <w:ind w:left="0"/>
      <w:contextualSpacing/>
    </w:pPr>
  </w:style>
  <w:style w:type="character" w:customStyle="1" w:styleId="NumeraoChar">
    <w:name w:val="Numeração Char"/>
    <w:link w:val="Numerao"/>
    <w:rsid w:val="00A05EE8"/>
    <w:rPr>
      <w:sz w:val="24"/>
      <w:szCs w:val="24"/>
    </w:rPr>
  </w:style>
  <w:style w:type="table" w:customStyle="1" w:styleId="TableNormal">
    <w:name w:val="Table Normal"/>
    <w:uiPriority w:val="2"/>
    <w:semiHidden/>
    <w:qFormat/>
    <w:rsid w:val="001C4D5F"/>
    <w:pPr>
      <w:widowControl w:val="0"/>
    </w:pPr>
    <w:rPr>
      <w:rFonts w:ascii="Courier New" w:eastAsia="Courier New" w:hAnsi="Courier New"/>
      <w:sz w:val="22"/>
      <w:szCs w:val="22"/>
      <w:lang w:val="en-US" w:eastAsia="en-US"/>
    </w:rPr>
    <w:tblPr>
      <w:tblCellMar>
        <w:top w:w="0" w:type="dxa"/>
        <w:left w:w="0" w:type="dxa"/>
        <w:bottom w:w="0" w:type="dxa"/>
        <w:right w:w="0" w:type="dxa"/>
      </w:tblCellMar>
    </w:tblPr>
  </w:style>
  <w:style w:type="character" w:customStyle="1" w:styleId="PargrafodaListaCarter2">
    <w:name w:val="Parágrafo da Lista Caráter2"/>
    <w:uiPriority w:val="34"/>
    <w:locked/>
    <w:rsid w:val="00DE4DC9"/>
  </w:style>
  <w:style w:type="character" w:customStyle="1" w:styleId="Ttulo1Carter">
    <w:name w:val="Título 1 Caráter"/>
    <w:link w:val="Ttulo1"/>
    <w:uiPriority w:val="99"/>
    <w:rsid w:val="00104608"/>
    <w:rPr>
      <w:rFonts w:ascii="Calibri" w:hAnsi="Calibri"/>
      <w:b/>
      <w:bCs/>
      <w:kern w:val="32"/>
      <w:sz w:val="22"/>
      <w:szCs w:val="32"/>
    </w:rPr>
  </w:style>
  <w:style w:type="paragraph" w:customStyle="1" w:styleId="Estilo1">
    <w:name w:val="Estilo1"/>
    <w:basedOn w:val="Normal"/>
    <w:link w:val="Estilo1Carter"/>
    <w:qFormat/>
    <w:rsid w:val="007E03C0"/>
    <w:pPr>
      <w:numPr>
        <w:numId w:val="7"/>
      </w:numPr>
      <w:tabs>
        <w:tab w:val="left" w:pos="567"/>
        <w:tab w:val="left" w:pos="709"/>
      </w:tabs>
      <w:spacing w:after="120"/>
    </w:pPr>
  </w:style>
  <w:style w:type="paragraph" w:customStyle="1" w:styleId="Estilo2">
    <w:name w:val="Estilo2"/>
    <w:basedOn w:val="PargrafodaLista"/>
    <w:link w:val="Estilo2Carter"/>
    <w:qFormat/>
    <w:rsid w:val="00CD422C"/>
    <w:pPr>
      <w:numPr>
        <w:numId w:val="2"/>
      </w:numPr>
      <w:spacing w:before="120" w:after="120"/>
      <w:ind w:left="1418" w:hanging="567"/>
      <w:contextualSpacing/>
    </w:pPr>
    <w:rPr>
      <w:rFonts w:cs="Calibri"/>
      <w:bCs/>
      <w:szCs w:val="22"/>
    </w:rPr>
  </w:style>
  <w:style w:type="character" w:customStyle="1" w:styleId="Estilo1Carter">
    <w:name w:val="Estilo1 Caráter"/>
    <w:link w:val="Estilo1"/>
    <w:rsid w:val="007E03C0"/>
    <w:rPr>
      <w:rFonts w:ascii="Calibri" w:hAnsi="Calibri"/>
      <w:sz w:val="22"/>
      <w:szCs w:val="24"/>
    </w:rPr>
  </w:style>
  <w:style w:type="paragraph" w:customStyle="1" w:styleId="Estilo3">
    <w:name w:val="Estilo3"/>
    <w:basedOn w:val="Normal"/>
    <w:link w:val="Estilo3Carter"/>
    <w:qFormat/>
    <w:rsid w:val="007E03C0"/>
    <w:pPr>
      <w:numPr>
        <w:numId w:val="1"/>
      </w:numPr>
      <w:tabs>
        <w:tab w:val="left" w:pos="567"/>
        <w:tab w:val="left" w:pos="1134"/>
      </w:tabs>
      <w:spacing w:before="120" w:after="120"/>
      <w:contextualSpacing/>
    </w:pPr>
    <w:rPr>
      <w:rFonts w:cs="Calibri"/>
      <w:szCs w:val="22"/>
    </w:rPr>
  </w:style>
  <w:style w:type="character" w:customStyle="1" w:styleId="Estilo2Carter">
    <w:name w:val="Estilo2 Caráter"/>
    <w:link w:val="Estilo2"/>
    <w:rsid w:val="00CD422C"/>
    <w:rPr>
      <w:rFonts w:ascii="Calibri" w:hAnsi="Calibri" w:cs="Calibri"/>
      <w:bCs/>
      <w:sz w:val="22"/>
      <w:szCs w:val="22"/>
    </w:rPr>
  </w:style>
  <w:style w:type="paragraph" w:customStyle="1" w:styleId="Estilo4">
    <w:name w:val="Estilo4"/>
    <w:basedOn w:val="Default"/>
    <w:link w:val="Estilo4Carter"/>
    <w:qFormat/>
    <w:rsid w:val="007E03C0"/>
    <w:pPr>
      <w:numPr>
        <w:numId w:val="12"/>
      </w:numPr>
      <w:spacing w:before="120" w:after="120" w:line="360" w:lineRule="auto"/>
      <w:ind w:left="1701" w:hanging="567"/>
      <w:contextualSpacing/>
      <w:jc w:val="both"/>
    </w:pPr>
    <w:rPr>
      <w:rFonts w:ascii="Calibri" w:hAnsi="Calibri" w:cs="Calibri"/>
      <w:color w:val="auto"/>
      <w:sz w:val="22"/>
      <w:szCs w:val="22"/>
    </w:rPr>
  </w:style>
  <w:style w:type="character" w:customStyle="1" w:styleId="Estilo3Carter">
    <w:name w:val="Estilo3 Caráter"/>
    <w:link w:val="Estilo3"/>
    <w:rsid w:val="007E03C0"/>
    <w:rPr>
      <w:rFonts w:ascii="Calibri" w:hAnsi="Calibri" w:cs="Calibri"/>
      <w:sz w:val="22"/>
      <w:szCs w:val="22"/>
    </w:rPr>
  </w:style>
  <w:style w:type="paragraph" w:customStyle="1" w:styleId="Numerao1">
    <w:name w:val="Numeração 1"/>
    <w:basedOn w:val="Normal"/>
    <w:qFormat/>
    <w:rsid w:val="00F52FC9"/>
    <w:pPr>
      <w:numPr>
        <w:numId w:val="31"/>
      </w:numPr>
      <w:ind w:left="567" w:hanging="567"/>
    </w:pPr>
    <w:rPr>
      <w:rFonts w:eastAsia="Calibri" w:cs="Calibri"/>
      <w:szCs w:val="22"/>
      <w:lang w:eastAsia="en-US"/>
    </w:rPr>
  </w:style>
  <w:style w:type="character" w:customStyle="1" w:styleId="Estilo4Carter">
    <w:name w:val="Estilo4 Caráter"/>
    <w:link w:val="Estilo4"/>
    <w:rsid w:val="007E03C0"/>
    <w:rPr>
      <w:rFonts w:ascii="Calibri" w:eastAsia="Courier New" w:hAnsi="Calibri" w:cs="Calibri"/>
      <w:sz w:val="22"/>
      <w:szCs w:val="22"/>
      <w:lang w:eastAsia="en-US"/>
    </w:rPr>
  </w:style>
  <w:style w:type="paragraph" w:customStyle="1" w:styleId="Numeraoa">
    <w:name w:val="Numeração a"/>
    <w:basedOn w:val="Normal"/>
    <w:qFormat/>
    <w:rsid w:val="00F52FC9"/>
    <w:pPr>
      <w:numPr>
        <w:numId w:val="32"/>
      </w:numPr>
      <w:ind w:left="927"/>
    </w:pPr>
    <w:rPr>
      <w:rFonts w:eastAsia="Calibri" w:cs="Calibri"/>
      <w:szCs w:val="22"/>
      <w:lang w:eastAsia="en-US"/>
    </w:rPr>
  </w:style>
  <w:style w:type="paragraph" w:customStyle="1" w:styleId="Normal1">
    <w:name w:val="Normal 1"/>
    <w:basedOn w:val="Normal"/>
    <w:link w:val="Normal1Carter"/>
    <w:qFormat/>
    <w:rsid w:val="00F52FC9"/>
    <w:rPr>
      <w:rFonts w:eastAsia="Calibri" w:cs="Calibri"/>
      <w:szCs w:val="22"/>
      <w:lang w:eastAsia="en-US"/>
    </w:rPr>
  </w:style>
  <w:style w:type="character" w:customStyle="1" w:styleId="Normal1Carter">
    <w:name w:val="Normal 1 Caráter"/>
    <w:link w:val="Normal1"/>
    <w:rsid w:val="00F52FC9"/>
    <w:rPr>
      <w:rFonts w:ascii="Calibri" w:eastAsia="Calibri" w:hAnsi="Calibri" w:cs="Calibri"/>
      <w:sz w:val="22"/>
      <w:szCs w:val="22"/>
      <w:lang w:eastAsia="en-US"/>
    </w:rPr>
  </w:style>
  <w:style w:type="paragraph" w:styleId="Cabealhodondice">
    <w:name w:val="TOC Heading"/>
    <w:basedOn w:val="Ttulo1"/>
    <w:next w:val="Normal"/>
    <w:uiPriority w:val="39"/>
    <w:unhideWhenUsed/>
    <w:qFormat/>
    <w:rsid w:val="00F52FC9"/>
    <w:pPr>
      <w:keepLines/>
      <w:spacing w:after="0" w:line="259" w:lineRule="auto"/>
      <w:jc w:val="left"/>
      <w:outlineLvl w:val="9"/>
    </w:pPr>
    <w:rPr>
      <w:rFonts w:ascii="Calibri Light" w:hAnsi="Calibri Light"/>
      <w:b w:val="0"/>
      <w:bCs w:val="0"/>
      <w:color w:val="2F5496"/>
      <w:kern w:val="0"/>
      <w:sz w:val="32"/>
    </w:rPr>
  </w:style>
  <w:style w:type="paragraph" w:styleId="ndice1">
    <w:name w:val="toc 1"/>
    <w:basedOn w:val="Normal"/>
    <w:next w:val="Normal"/>
    <w:autoRedefine/>
    <w:uiPriority w:val="39"/>
    <w:rsid w:val="00631907"/>
    <w:pPr>
      <w:tabs>
        <w:tab w:val="left" w:pos="1418"/>
        <w:tab w:val="right" w:leader="dot" w:pos="8778"/>
      </w:tabs>
      <w:spacing w:before="120" w:after="120"/>
    </w:pPr>
    <w:rPr>
      <w:b/>
      <w:smallCaps/>
    </w:rPr>
  </w:style>
  <w:style w:type="paragraph" w:styleId="ndice3">
    <w:name w:val="toc 3"/>
    <w:basedOn w:val="Normal"/>
    <w:next w:val="Normal"/>
    <w:autoRedefine/>
    <w:uiPriority w:val="39"/>
    <w:rsid w:val="00104608"/>
    <w:pPr>
      <w:tabs>
        <w:tab w:val="left" w:pos="1418"/>
        <w:tab w:val="right" w:leader="dot" w:pos="8777"/>
      </w:tabs>
      <w:ind w:left="567"/>
    </w:pPr>
  </w:style>
  <w:style w:type="paragraph" w:styleId="ndice2">
    <w:name w:val="toc 2"/>
    <w:basedOn w:val="Normal"/>
    <w:next w:val="Normal"/>
    <w:autoRedefine/>
    <w:uiPriority w:val="39"/>
    <w:rsid w:val="000036CD"/>
    <w:pPr>
      <w:tabs>
        <w:tab w:val="left" w:pos="1418"/>
        <w:tab w:val="right" w:leader="dot" w:pos="8777"/>
      </w:tabs>
      <w:spacing w:before="120" w:after="120" w:line="300" w:lineRule="auto"/>
      <w:ind w:left="397"/>
      <w:contextualSpacing/>
    </w:pPr>
    <w:rPr>
      <w:smallCaps/>
      <w:noProof/>
      <w:sz w:val="20"/>
    </w:rPr>
  </w:style>
  <w:style w:type="character" w:customStyle="1" w:styleId="Ttulo3Carter">
    <w:name w:val="Título 3 Caráter"/>
    <w:basedOn w:val="Tipodeletrapredefinidodopargrafo"/>
    <w:link w:val="Ttulo3"/>
    <w:semiHidden/>
    <w:rsid w:val="008D3D83"/>
    <w:rPr>
      <w:rFonts w:asciiTheme="majorHAnsi" w:eastAsiaTheme="majorEastAsia" w:hAnsiTheme="majorHAnsi" w:cstheme="majorBidi"/>
      <w:b/>
      <w:bCs/>
      <w:sz w:val="26"/>
      <w:szCs w:val="26"/>
    </w:rPr>
  </w:style>
  <w:style w:type="table" w:styleId="TabelacomGrelha0">
    <w:name w:val="Table Grid"/>
    <w:basedOn w:val="Tabelanormal"/>
    <w:rsid w:val="0057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4021">
      <w:bodyDiv w:val="1"/>
      <w:marLeft w:val="0"/>
      <w:marRight w:val="0"/>
      <w:marTop w:val="0"/>
      <w:marBottom w:val="0"/>
      <w:divBdr>
        <w:top w:val="none" w:sz="0" w:space="0" w:color="auto"/>
        <w:left w:val="none" w:sz="0" w:space="0" w:color="auto"/>
        <w:bottom w:val="none" w:sz="0" w:space="0" w:color="auto"/>
        <w:right w:val="none" w:sz="0" w:space="0" w:color="auto"/>
      </w:divBdr>
    </w:div>
    <w:div w:id="257906066">
      <w:bodyDiv w:val="1"/>
      <w:marLeft w:val="0"/>
      <w:marRight w:val="0"/>
      <w:marTop w:val="0"/>
      <w:marBottom w:val="0"/>
      <w:divBdr>
        <w:top w:val="none" w:sz="0" w:space="0" w:color="auto"/>
        <w:left w:val="none" w:sz="0" w:space="0" w:color="auto"/>
        <w:bottom w:val="none" w:sz="0" w:space="0" w:color="auto"/>
        <w:right w:val="none" w:sz="0" w:space="0" w:color="auto"/>
      </w:divBdr>
    </w:div>
    <w:div w:id="278336466">
      <w:bodyDiv w:val="1"/>
      <w:marLeft w:val="0"/>
      <w:marRight w:val="0"/>
      <w:marTop w:val="0"/>
      <w:marBottom w:val="0"/>
      <w:divBdr>
        <w:top w:val="none" w:sz="0" w:space="0" w:color="auto"/>
        <w:left w:val="none" w:sz="0" w:space="0" w:color="auto"/>
        <w:bottom w:val="none" w:sz="0" w:space="0" w:color="auto"/>
        <w:right w:val="none" w:sz="0" w:space="0" w:color="auto"/>
      </w:divBdr>
    </w:div>
    <w:div w:id="279840719">
      <w:bodyDiv w:val="1"/>
      <w:marLeft w:val="0"/>
      <w:marRight w:val="0"/>
      <w:marTop w:val="0"/>
      <w:marBottom w:val="0"/>
      <w:divBdr>
        <w:top w:val="none" w:sz="0" w:space="0" w:color="auto"/>
        <w:left w:val="none" w:sz="0" w:space="0" w:color="auto"/>
        <w:bottom w:val="none" w:sz="0" w:space="0" w:color="auto"/>
        <w:right w:val="none" w:sz="0" w:space="0" w:color="auto"/>
      </w:divBdr>
    </w:div>
    <w:div w:id="310912742">
      <w:bodyDiv w:val="1"/>
      <w:marLeft w:val="0"/>
      <w:marRight w:val="0"/>
      <w:marTop w:val="0"/>
      <w:marBottom w:val="0"/>
      <w:divBdr>
        <w:top w:val="none" w:sz="0" w:space="0" w:color="auto"/>
        <w:left w:val="none" w:sz="0" w:space="0" w:color="auto"/>
        <w:bottom w:val="none" w:sz="0" w:space="0" w:color="auto"/>
        <w:right w:val="none" w:sz="0" w:space="0" w:color="auto"/>
      </w:divBdr>
    </w:div>
    <w:div w:id="347684435">
      <w:bodyDiv w:val="1"/>
      <w:marLeft w:val="0"/>
      <w:marRight w:val="0"/>
      <w:marTop w:val="0"/>
      <w:marBottom w:val="0"/>
      <w:divBdr>
        <w:top w:val="none" w:sz="0" w:space="0" w:color="auto"/>
        <w:left w:val="none" w:sz="0" w:space="0" w:color="auto"/>
        <w:bottom w:val="none" w:sz="0" w:space="0" w:color="auto"/>
        <w:right w:val="none" w:sz="0" w:space="0" w:color="auto"/>
      </w:divBdr>
    </w:div>
    <w:div w:id="503518709">
      <w:bodyDiv w:val="1"/>
      <w:marLeft w:val="0"/>
      <w:marRight w:val="0"/>
      <w:marTop w:val="0"/>
      <w:marBottom w:val="0"/>
      <w:divBdr>
        <w:top w:val="none" w:sz="0" w:space="0" w:color="auto"/>
        <w:left w:val="none" w:sz="0" w:space="0" w:color="auto"/>
        <w:bottom w:val="none" w:sz="0" w:space="0" w:color="auto"/>
        <w:right w:val="none" w:sz="0" w:space="0" w:color="auto"/>
      </w:divBdr>
    </w:div>
    <w:div w:id="543294786">
      <w:bodyDiv w:val="1"/>
      <w:marLeft w:val="0"/>
      <w:marRight w:val="0"/>
      <w:marTop w:val="0"/>
      <w:marBottom w:val="0"/>
      <w:divBdr>
        <w:top w:val="none" w:sz="0" w:space="0" w:color="auto"/>
        <w:left w:val="none" w:sz="0" w:space="0" w:color="auto"/>
        <w:bottom w:val="none" w:sz="0" w:space="0" w:color="auto"/>
        <w:right w:val="none" w:sz="0" w:space="0" w:color="auto"/>
      </w:divBdr>
    </w:div>
    <w:div w:id="566838255">
      <w:bodyDiv w:val="1"/>
      <w:marLeft w:val="0"/>
      <w:marRight w:val="0"/>
      <w:marTop w:val="0"/>
      <w:marBottom w:val="0"/>
      <w:divBdr>
        <w:top w:val="none" w:sz="0" w:space="0" w:color="auto"/>
        <w:left w:val="none" w:sz="0" w:space="0" w:color="auto"/>
        <w:bottom w:val="none" w:sz="0" w:space="0" w:color="auto"/>
        <w:right w:val="none" w:sz="0" w:space="0" w:color="auto"/>
      </w:divBdr>
    </w:div>
    <w:div w:id="673339769">
      <w:bodyDiv w:val="1"/>
      <w:marLeft w:val="0"/>
      <w:marRight w:val="0"/>
      <w:marTop w:val="0"/>
      <w:marBottom w:val="0"/>
      <w:divBdr>
        <w:top w:val="none" w:sz="0" w:space="0" w:color="auto"/>
        <w:left w:val="none" w:sz="0" w:space="0" w:color="auto"/>
        <w:bottom w:val="none" w:sz="0" w:space="0" w:color="auto"/>
        <w:right w:val="none" w:sz="0" w:space="0" w:color="auto"/>
      </w:divBdr>
    </w:div>
    <w:div w:id="690691919">
      <w:bodyDiv w:val="1"/>
      <w:marLeft w:val="0"/>
      <w:marRight w:val="0"/>
      <w:marTop w:val="0"/>
      <w:marBottom w:val="0"/>
      <w:divBdr>
        <w:top w:val="none" w:sz="0" w:space="0" w:color="auto"/>
        <w:left w:val="none" w:sz="0" w:space="0" w:color="auto"/>
        <w:bottom w:val="none" w:sz="0" w:space="0" w:color="auto"/>
        <w:right w:val="none" w:sz="0" w:space="0" w:color="auto"/>
      </w:divBdr>
    </w:div>
    <w:div w:id="704911654">
      <w:bodyDiv w:val="1"/>
      <w:marLeft w:val="0"/>
      <w:marRight w:val="0"/>
      <w:marTop w:val="0"/>
      <w:marBottom w:val="0"/>
      <w:divBdr>
        <w:top w:val="none" w:sz="0" w:space="0" w:color="auto"/>
        <w:left w:val="none" w:sz="0" w:space="0" w:color="auto"/>
        <w:bottom w:val="none" w:sz="0" w:space="0" w:color="auto"/>
        <w:right w:val="none" w:sz="0" w:space="0" w:color="auto"/>
      </w:divBdr>
    </w:div>
    <w:div w:id="714348701">
      <w:bodyDiv w:val="1"/>
      <w:marLeft w:val="0"/>
      <w:marRight w:val="0"/>
      <w:marTop w:val="0"/>
      <w:marBottom w:val="0"/>
      <w:divBdr>
        <w:top w:val="none" w:sz="0" w:space="0" w:color="auto"/>
        <w:left w:val="none" w:sz="0" w:space="0" w:color="auto"/>
        <w:bottom w:val="none" w:sz="0" w:space="0" w:color="auto"/>
        <w:right w:val="none" w:sz="0" w:space="0" w:color="auto"/>
      </w:divBdr>
    </w:div>
    <w:div w:id="755521623">
      <w:bodyDiv w:val="1"/>
      <w:marLeft w:val="0"/>
      <w:marRight w:val="0"/>
      <w:marTop w:val="0"/>
      <w:marBottom w:val="0"/>
      <w:divBdr>
        <w:top w:val="none" w:sz="0" w:space="0" w:color="auto"/>
        <w:left w:val="none" w:sz="0" w:space="0" w:color="auto"/>
        <w:bottom w:val="none" w:sz="0" w:space="0" w:color="auto"/>
        <w:right w:val="none" w:sz="0" w:space="0" w:color="auto"/>
      </w:divBdr>
    </w:div>
    <w:div w:id="876048411">
      <w:bodyDiv w:val="1"/>
      <w:marLeft w:val="0"/>
      <w:marRight w:val="0"/>
      <w:marTop w:val="0"/>
      <w:marBottom w:val="0"/>
      <w:divBdr>
        <w:top w:val="none" w:sz="0" w:space="0" w:color="auto"/>
        <w:left w:val="none" w:sz="0" w:space="0" w:color="auto"/>
        <w:bottom w:val="none" w:sz="0" w:space="0" w:color="auto"/>
        <w:right w:val="none" w:sz="0" w:space="0" w:color="auto"/>
      </w:divBdr>
    </w:div>
    <w:div w:id="883637630">
      <w:bodyDiv w:val="1"/>
      <w:marLeft w:val="0"/>
      <w:marRight w:val="0"/>
      <w:marTop w:val="0"/>
      <w:marBottom w:val="0"/>
      <w:divBdr>
        <w:top w:val="none" w:sz="0" w:space="0" w:color="auto"/>
        <w:left w:val="none" w:sz="0" w:space="0" w:color="auto"/>
        <w:bottom w:val="none" w:sz="0" w:space="0" w:color="auto"/>
        <w:right w:val="none" w:sz="0" w:space="0" w:color="auto"/>
      </w:divBdr>
    </w:div>
    <w:div w:id="887298962">
      <w:bodyDiv w:val="1"/>
      <w:marLeft w:val="0"/>
      <w:marRight w:val="0"/>
      <w:marTop w:val="0"/>
      <w:marBottom w:val="0"/>
      <w:divBdr>
        <w:top w:val="none" w:sz="0" w:space="0" w:color="auto"/>
        <w:left w:val="none" w:sz="0" w:space="0" w:color="auto"/>
        <w:bottom w:val="none" w:sz="0" w:space="0" w:color="auto"/>
        <w:right w:val="none" w:sz="0" w:space="0" w:color="auto"/>
      </w:divBdr>
    </w:div>
    <w:div w:id="916787388">
      <w:bodyDiv w:val="1"/>
      <w:marLeft w:val="0"/>
      <w:marRight w:val="0"/>
      <w:marTop w:val="0"/>
      <w:marBottom w:val="0"/>
      <w:divBdr>
        <w:top w:val="none" w:sz="0" w:space="0" w:color="auto"/>
        <w:left w:val="none" w:sz="0" w:space="0" w:color="auto"/>
        <w:bottom w:val="none" w:sz="0" w:space="0" w:color="auto"/>
        <w:right w:val="none" w:sz="0" w:space="0" w:color="auto"/>
      </w:divBdr>
    </w:div>
    <w:div w:id="923996565">
      <w:bodyDiv w:val="1"/>
      <w:marLeft w:val="0"/>
      <w:marRight w:val="0"/>
      <w:marTop w:val="0"/>
      <w:marBottom w:val="0"/>
      <w:divBdr>
        <w:top w:val="none" w:sz="0" w:space="0" w:color="auto"/>
        <w:left w:val="none" w:sz="0" w:space="0" w:color="auto"/>
        <w:bottom w:val="none" w:sz="0" w:space="0" w:color="auto"/>
        <w:right w:val="none" w:sz="0" w:space="0" w:color="auto"/>
      </w:divBdr>
    </w:div>
    <w:div w:id="977413835">
      <w:bodyDiv w:val="1"/>
      <w:marLeft w:val="0"/>
      <w:marRight w:val="0"/>
      <w:marTop w:val="0"/>
      <w:marBottom w:val="0"/>
      <w:divBdr>
        <w:top w:val="none" w:sz="0" w:space="0" w:color="auto"/>
        <w:left w:val="none" w:sz="0" w:space="0" w:color="auto"/>
        <w:bottom w:val="none" w:sz="0" w:space="0" w:color="auto"/>
        <w:right w:val="none" w:sz="0" w:space="0" w:color="auto"/>
      </w:divBdr>
    </w:div>
    <w:div w:id="1048450600">
      <w:bodyDiv w:val="1"/>
      <w:marLeft w:val="0"/>
      <w:marRight w:val="0"/>
      <w:marTop w:val="0"/>
      <w:marBottom w:val="0"/>
      <w:divBdr>
        <w:top w:val="none" w:sz="0" w:space="0" w:color="auto"/>
        <w:left w:val="none" w:sz="0" w:space="0" w:color="auto"/>
        <w:bottom w:val="none" w:sz="0" w:space="0" w:color="auto"/>
        <w:right w:val="none" w:sz="0" w:space="0" w:color="auto"/>
      </w:divBdr>
    </w:div>
    <w:div w:id="1059740943">
      <w:bodyDiv w:val="1"/>
      <w:marLeft w:val="0"/>
      <w:marRight w:val="0"/>
      <w:marTop w:val="0"/>
      <w:marBottom w:val="0"/>
      <w:divBdr>
        <w:top w:val="none" w:sz="0" w:space="0" w:color="auto"/>
        <w:left w:val="none" w:sz="0" w:space="0" w:color="auto"/>
        <w:bottom w:val="none" w:sz="0" w:space="0" w:color="auto"/>
        <w:right w:val="none" w:sz="0" w:space="0" w:color="auto"/>
      </w:divBdr>
    </w:div>
    <w:div w:id="1073164781">
      <w:bodyDiv w:val="1"/>
      <w:marLeft w:val="0"/>
      <w:marRight w:val="0"/>
      <w:marTop w:val="0"/>
      <w:marBottom w:val="0"/>
      <w:divBdr>
        <w:top w:val="none" w:sz="0" w:space="0" w:color="auto"/>
        <w:left w:val="none" w:sz="0" w:space="0" w:color="auto"/>
        <w:bottom w:val="none" w:sz="0" w:space="0" w:color="auto"/>
        <w:right w:val="none" w:sz="0" w:space="0" w:color="auto"/>
      </w:divBdr>
    </w:div>
    <w:div w:id="1162238419">
      <w:bodyDiv w:val="1"/>
      <w:marLeft w:val="0"/>
      <w:marRight w:val="0"/>
      <w:marTop w:val="0"/>
      <w:marBottom w:val="0"/>
      <w:divBdr>
        <w:top w:val="none" w:sz="0" w:space="0" w:color="auto"/>
        <w:left w:val="none" w:sz="0" w:space="0" w:color="auto"/>
        <w:bottom w:val="none" w:sz="0" w:space="0" w:color="auto"/>
        <w:right w:val="none" w:sz="0" w:space="0" w:color="auto"/>
      </w:divBdr>
    </w:div>
    <w:div w:id="1172524274">
      <w:bodyDiv w:val="1"/>
      <w:marLeft w:val="0"/>
      <w:marRight w:val="0"/>
      <w:marTop w:val="0"/>
      <w:marBottom w:val="0"/>
      <w:divBdr>
        <w:top w:val="none" w:sz="0" w:space="0" w:color="auto"/>
        <w:left w:val="none" w:sz="0" w:space="0" w:color="auto"/>
        <w:bottom w:val="none" w:sz="0" w:space="0" w:color="auto"/>
        <w:right w:val="none" w:sz="0" w:space="0" w:color="auto"/>
      </w:divBdr>
    </w:div>
    <w:div w:id="1190097263">
      <w:bodyDiv w:val="1"/>
      <w:marLeft w:val="0"/>
      <w:marRight w:val="0"/>
      <w:marTop w:val="0"/>
      <w:marBottom w:val="0"/>
      <w:divBdr>
        <w:top w:val="none" w:sz="0" w:space="0" w:color="auto"/>
        <w:left w:val="none" w:sz="0" w:space="0" w:color="auto"/>
        <w:bottom w:val="none" w:sz="0" w:space="0" w:color="auto"/>
        <w:right w:val="none" w:sz="0" w:space="0" w:color="auto"/>
      </w:divBdr>
    </w:div>
    <w:div w:id="1207454140">
      <w:bodyDiv w:val="1"/>
      <w:marLeft w:val="0"/>
      <w:marRight w:val="0"/>
      <w:marTop w:val="0"/>
      <w:marBottom w:val="0"/>
      <w:divBdr>
        <w:top w:val="none" w:sz="0" w:space="0" w:color="auto"/>
        <w:left w:val="none" w:sz="0" w:space="0" w:color="auto"/>
        <w:bottom w:val="none" w:sz="0" w:space="0" w:color="auto"/>
        <w:right w:val="none" w:sz="0" w:space="0" w:color="auto"/>
      </w:divBdr>
    </w:div>
    <w:div w:id="1210460109">
      <w:bodyDiv w:val="1"/>
      <w:marLeft w:val="0"/>
      <w:marRight w:val="0"/>
      <w:marTop w:val="0"/>
      <w:marBottom w:val="0"/>
      <w:divBdr>
        <w:top w:val="none" w:sz="0" w:space="0" w:color="auto"/>
        <w:left w:val="none" w:sz="0" w:space="0" w:color="auto"/>
        <w:bottom w:val="none" w:sz="0" w:space="0" w:color="auto"/>
        <w:right w:val="none" w:sz="0" w:space="0" w:color="auto"/>
      </w:divBdr>
    </w:div>
    <w:div w:id="1221478879">
      <w:bodyDiv w:val="1"/>
      <w:marLeft w:val="0"/>
      <w:marRight w:val="0"/>
      <w:marTop w:val="0"/>
      <w:marBottom w:val="0"/>
      <w:divBdr>
        <w:top w:val="none" w:sz="0" w:space="0" w:color="auto"/>
        <w:left w:val="none" w:sz="0" w:space="0" w:color="auto"/>
        <w:bottom w:val="none" w:sz="0" w:space="0" w:color="auto"/>
        <w:right w:val="none" w:sz="0" w:space="0" w:color="auto"/>
      </w:divBdr>
    </w:div>
    <w:div w:id="1263101863">
      <w:bodyDiv w:val="1"/>
      <w:marLeft w:val="0"/>
      <w:marRight w:val="0"/>
      <w:marTop w:val="0"/>
      <w:marBottom w:val="0"/>
      <w:divBdr>
        <w:top w:val="none" w:sz="0" w:space="0" w:color="auto"/>
        <w:left w:val="none" w:sz="0" w:space="0" w:color="auto"/>
        <w:bottom w:val="none" w:sz="0" w:space="0" w:color="auto"/>
        <w:right w:val="none" w:sz="0" w:space="0" w:color="auto"/>
      </w:divBdr>
    </w:div>
    <w:div w:id="1283879408">
      <w:bodyDiv w:val="1"/>
      <w:marLeft w:val="0"/>
      <w:marRight w:val="0"/>
      <w:marTop w:val="0"/>
      <w:marBottom w:val="0"/>
      <w:divBdr>
        <w:top w:val="none" w:sz="0" w:space="0" w:color="auto"/>
        <w:left w:val="none" w:sz="0" w:space="0" w:color="auto"/>
        <w:bottom w:val="none" w:sz="0" w:space="0" w:color="auto"/>
        <w:right w:val="none" w:sz="0" w:space="0" w:color="auto"/>
      </w:divBdr>
    </w:div>
    <w:div w:id="1291714757">
      <w:bodyDiv w:val="1"/>
      <w:marLeft w:val="0"/>
      <w:marRight w:val="0"/>
      <w:marTop w:val="0"/>
      <w:marBottom w:val="0"/>
      <w:divBdr>
        <w:top w:val="none" w:sz="0" w:space="0" w:color="auto"/>
        <w:left w:val="none" w:sz="0" w:space="0" w:color="auto"/>
        <w:bottom w:val="none" w:sz="0" w:space="0" w:color="auto"/>
        <w:right w:val="none" w:sz="0" w:space="0" w:color="auto"/>
      </w:divBdr>
    </w:div>
    <w:div w:id="1314986083">
      <w:bodyDiv w:val="1"/>
      <w:marLeft w:val="0"/>
      <w:marRight w:val="0"/>
      <w:marTop w:val="0"/>
      <w:marBottom w:val="0"/>
      <w:divBdr>
        <w:top w:val="none" w:sz="0" w:space="0" w:color="auto"/>
        <w:left w:val="none" w:sz="0" w:space="0" w:color="auto"/>
        <w:bottom w:val="none" w:sz="0" w:space="0" w:color="auto"/>
        <w:right w:val="none" w:sz="0" w:space="0" w:color="auto"/>
      </w:divBdr>
    </w:div>
    <w:div w:id="1331369955">
      <w:bodyDiv w:val="1"/>
      <w:marLeft w:val="0"/>
      <w:marRight w:val="0"/>
      <w:marTop w:val="0"/>
      <w:marBottom w:val="0"/>
      <w:divBdr>
        <w:top w:val="none" w:sz="0" w:space="0" w:color="auto"/>
        <w:left w:val="none" w:sz="0" w:space="0" w:color="auto"/>
        <w:bottom w:val="none" w:sz="0" w:space="0" w:color="auto"/>
        <w:right w:val="none" w:sz="0" w:space="0" w:color="auto"/>
      </w:divBdr>
    </w:div>
    <w:div w:id="1399551989">
      <w:bodyDiv w:val="1"/>
      <w:marLeft w:val="0"/>
      <w:marRight w:val="0"/>
      <w:marTop w:val="0"/>
      <w:marBottom w:val="0"/>
      <w:divBdr>
        <w:top w:val="none" w:sz="0" w:space="0" w:color="auto"/>
        <w:left w:val="none" w:sz="0" w:space="0" w:color="auto"/>
        <w:bottom w:val="none" w:sz="0" w:space="0" w:color="auto"/>
        <w:right w:val="none" w:sz="0" w:space="0" w:color="auto"/>
      </w:divBdr>
    </w:div>
    <w:div w:id="1410882750">
      <w:bodyDiv w:val="1"/>
      <w:marLeft w:val="0"/>
      <w:marRight w:val="0"/>
      <w:marTop w:val="0"/>
      <w:marBottom w:val="0"/>
      <w:divBdr>
        <w:top w:val="none" w:sz="0" w:space="0" w:color="auto"/>
        <w:left w:val="none" w:sz="0" w:space="0" w:color="auto"/>
        <w:bottom w:val="none" w:sz="0" w:space="0" w:color="auto"/>
        <w:right w:val="none" w:sz="0" w:space="0" w:color="auto"/>
      </w:divBdr>
    </w:div>
    <w:div w:id="1437746973">
      <w:bodyDiv w:val="1"/>
      <w:marLeft w:val="0"/>
      <w:marRight w:val="0"/>
      <w:marTop w:val="0"/>
      <w:marBottom w:val="0"/>
      <w:divBdr>
        <w:top w:val="none" w:sz="0" w:space="0" w:color="auto"/>
        <w:left w:val="none" w:sz="0" w:space="0" w:color="auto"/>
        <w:bottom w:val="none" w:sz="0" w:space="0" w:color="auto"/>
        <w:right w:val="none" w:sz="0" w:space="0" w:color="auto"/>
      </w:divBdr>
    </w:div>
    <w:div w:id="1477457544">
      <w:bodyDiv w:val="1"/>
      <w:marLeft w:val="0"/>
      <w:marRight w:val="0"/>
      <w:marTop w:val="0"/>
      <w:marBottom w:val="0"/>
      <w:divBdr>
        <w:top w:val="none" w:sz="0" w:space="0" w:color="auto"/>
        <w:left w:val="none" w:sz="0" w:space="0" w:color="auto"/>
        <w:bottom w:val="none" w:sz="0" w:space="0" w:color="auto"/>
        <w:right w:val="none" w:sz="0" w:space="0" w:color="auto"/>
      </w:divBdr>
    </w:div>
    <w:div w:id="1568420919">
      <w:bodyDiv w:val="1"/>
      <w:marLeft w:val="0"/>
      <w:marRight w:val="0"/>
      <w:marTop w:val="0"/>
      <w:marBottom w:val="0"/>
      <w:divBdr>
        <w:top w:val="none" w:sz="0" w:space="0" w:color="auto"/>
        <w:left w:val="none" w:sz="0" w:space="0" w:color="auto"/>
        <w:bottom w:val="none" w:sz="0" w:space="0" w:color="auto"/>
        <w:right w:val="none" w:sz="0" w:space="0" w:color="auto"/>
      </w:divBdr>
    </w:div>
    <w:div w:id="1619339576">
      <w:bodyDiv w:val="1"/>
      <w:marLeft w:val="0"/>
      <w:marRight w:val="0"/>
      <w:marTop w:val="0"/>
      <w:marBottom w:val="0"/>
      <w:divBdr>
        <w:top w:val="none" w:sz="0" w:space="0" w:color="auto"/>
        <w:left w:val="none" w:sz="0" w:space="0" w:color="auto"/>
        <w:bottom w:val="none" w:sz="0" w:space="0" w:color="auto"/>
        <w:right w:val="none" w:sz="0" w:space="0" w:color="auto"/>
      </w:divBdr>
    </w:div>
    <w:div w:id="1689604734">
      <w:bodyDiv w:val="1"/>
      <w:marLeft w:val="0"/>
      <w:marRight w:val="0"/>
      <w:marTop w:val="0"/>
      <w:marBottom w:val="0"/>
      <w:divBdr>
        <w:top w:val="none" w:sz="0" w:space="0" w:color="auto"/>
        <w:left w:val="none" w:sz="0" w:space="0" w:color="auto"/>
        <w:bottom w:val="none" w:sz="0" w:space="0" w:color="auto"/>
        <w:right w:val="none" w:sz="0" w:space="0" w:color="auto"/>
      </w:divBdr>
    </w:div>
    <w:div w:id="1724524534">
      <w:bodyDiv w:val="1"/>
      <w:marLeft w:val="0"/>
      <w:marRight w:val="0"/>
      <w:marTop w:val="0"/>
      <w:marBottom w:val="0"/>
      <w:divBdr>
        <w:top w:val="none" w:sz="0" w:space="0" w:color="auto"/>
        <w:left w:val="none" w:sz="0" w:space="0" w:color="auto"/>
        <w:bottom w:val="none" w:sz="0" w:space="0" w:color="auto"/>
        <w:right w:val="none" w:sz="0" w:space="0" w:color="auto"/>
      </w:divBdr>
    </w:div>
    <w:div w:id="1860848356">
      <w:bodyDiv w:val="1"/>
      <w:marLeft w:val="0"/>
      <w:marRight w:val="0"/>
      <w:marTop w:val="0"/>
      <w:marBottom w:val="0"/>
      <w:divBdr>
        <w:top w:val="none" w:sz="0" w:space="0" w:color="auto"/>
        <w:left w:val="none" w:sz="0" w:space="0" w:color="auto"/>
        <w:bottom w:val="none" w:sz="0" w:space="0" w:color="auto"/>
        <w:right w:val="none" w:sz="0" w:space="0" w:color="auto"/>
      </w:divBdr>
    </w:div>
    <w:div w:id="2038652425">
      <w:bodyDiv w:val="1"/>
      <w:marLeft w:val="0"/>
      <w:marRight w:val="0"/>
      <w:marTop w:val="0"/>
      <w:marBottom w:val="0"/>
      <w:divBdr>
        <w:top w:val="none" w:sz="0" w:space="0" w:color="auto"/>
        <w:left w:val="none" w:sz="0" w:space="0" w:color="auto"/>
        <w:bottom w:val="none" w:sz="0" w:space="0" w:color="auto"/>
        <w:right w:val="none" w:sz="0" w:space="0" w:color="auto"/>
      </w:divBdr>
    </w:div>
    <w:div w:id="2040036986">
      <w:bodyDiv w:val="1"/>
      <w:marLeft w:val="0"/>
      <w:marRight w:val="0"/>
      <w:marTop w:val="0"/>
      <w:marBottom w:val="0"/>
      <w:divBdr>
        <w:top w:val="none" w:sz="0" w:space="0" w:color="auto"/>
        <w:left w:val="none" w:sz="0" w:space="0" w:color="auto"/>
        <w:bottom w:val="none" w:sz="0" w:space="0" w:color="auto"/>
        <w:right w:val="none" w:sz="0" w:space="0" w:color="auto"/>
      </w:divBdr>
    </w:div>
    <w:div w:id="2063406292">
      <w:bodyDiv w:val="1"/>
      <w:marLeft w:val="0"/>
      <w:marRight w:val="0"/>
      <w:marTop w:val="0"/>
      <w:marBottom w:val="0"/>
      <w:divBdr>
        <w:top w:val="none" w:sz="0" w:space="0" w:color="auto"/>
        <w:left w:val="none" w:sz="0" w:space="0" w:color="auto"/>
        <w:bottom w:val="none" w:sz="0" w:space="0" w:color="auto"/>
        <w:right w:val="none" w:sz="0" w:space="0" w:color="auto"/>
      </w:divBdr>
    </w:div>
    <w:div w:id="2065254090">
      <w:bodyDiv w:val="1"/>
      <w:marLeft w:val="0"/>
      <w:marRight w:val="0"/>
      <w:marTop w:val="0"/>
      <w:marBottom w:val="0"/>
      <w:divBdr>
        <w:top w:val="none" w:sz="0" w:space="0" w:color="auto"/>
        <w:left w:val="none" w:sz="0" w:space="0" w:color="auto"/>
        <w:bottom w:val="none" w:sz="0" w:space="0" w:color="auto"/>
        <w:right w:val="none" w:sz="0" w:space="0" w:color="auto"/>
      </w:divBdr>
    </w:div>
    <w:div w:id="2123184917">
      <w:bodyDiv w:val="1"/>
      <w:marLeft w:val="0"/>
      <w:marRight w:val="0"/>
      <w:marTop w:val="0"/>
      <w:marBottom w:val="0"/>
      <w:divBdr>
        <w:top w:val="none" w:sz="0" w:space="0" w:color="auto"/>
        <w:left w:val="none" w:sz="0" w:space="0" w:color="auto"/>
        <w:bottom w:val="none" w:sz="0" w:space="0" w:color="auto"/>
        <w:right w:val="none" w:sz="0" w:space="0" w:color="auto"/>
      </w:divBdr>
    </w:div>
    <w:div w:id="2123377270">
      <w:bodyDiv w:val="1"/>
      <w:marLeft w:val="0"/>
      <w:marRight w:val="0"/>
      <w:marTop w:val="0"/>
      <w:marBottom w:val="0"/>
      <w:divBdr>
        <w:top w:val="none" w:sz="0" w:space="0" w:color="auto"/>
        <w:left w:val="none" w:sz="0" w:space="0" w:color="auto"/>
        <w:bottom w:val="none" w:sz="0" w:space="0" w:color="auto"/>
        <w:right w:val="none" w:sz="0" w:space="0" w:color="auto"/>
      </w:divBdr>
    </w:div>
    <w:div w:id="212449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talogo.min-saude.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asaude.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asaude.p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prasnasaude.pt" TargetMode="External"/><Relationship Id="rId4" Type="http://schemas.openxmlformats.org/officeDocument/2006/relationships/settings" Target="settings.xml"/><Relationship Id="rId9" Type="http://schemas.openxmlformats.org/officeDocument/2006/relationships/hyperlink" Target="http://www.comprasnasaude.p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Fujitsu\Templates\Gerais%20(20080104)\Modelo_folha_simples_1.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D6DEF-6B2E-42C2-B1DD-17B3D5D6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Modelo_folha_simples_1</Template>
  <TotalTime>21</TotalTime>
  <Pages>24</Pages>
  <Words>5770</Words>
  <Characters>31164</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Exmº Senhor</vt:lpstr>
      <vt:lpstr>Exmº Senhor</vt:lpstr>
    </vt:vector>
  </TitlesOfParts>
  <Company>CCRLVT</Company>
  <LinksUpToDate>false</LinksUpToDate>
  <CharactersWithSpaces>36861</CharactersWithSpaces>
  <SharedDoc>false</SharedDoc>
  <HLinks>
    <vt:vector size="12" baseType="variant">
      <vt:variant>
        <vt:i4>6291556</vt:i4>
      </vt:variant>
      <vt:variant>
        <vt:i4>9</vt:i4>
      </vt:variant>
      <vt:variant>
        <vt:i4>0</vt:i4>
      </vt:variant>
      <vt:variant>
        <vt:i4>5</vt:i4>
      </vt:variant>
      <vt:variant>
        <vt:lpwstr>https://eur03.safelinks.protection.outlook.com/?url=http%3A%2F%2Fwww.catalogo.min-saude.pt&amp;data=02%7C01%7Candreia.chaves%40spms.min-saude.pt%7C96bd95c72c254cc09b6608d7561bfefb%7C22c84608f01d46c5802463cc962e5f51%7C1%7C0%7C637072550550825243&amp;sdata=eHJl8eA14yvz6IRoTJNfQiPI0yGIo0na4IfuF%2B6yHiM%3D&amp;reserved=0</vt:lpwstr>
      </vt:variant>
      <vt:variant>
        <vt:lpwstr/>
      </vt:variant>
      <vt:variant>
        <vt:i4>1704019</vt:i4>
      </vt:variant>
      <vt:variant>
        <vt:i4>0</vt:i4>
      </vt:variant>
      <vt:variant>
        <vt:i4>0</vt:i4>
      </vt:variant>
      <vt:variant>
        <vt:i4>5</vt:i4>
      </vt:variant>
      <vt:variant>
        <vt:lpwstr>http://www.comprasnasaude.pt/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Exmº Senhor</dc:title>
  <dc:subject/>
  <dc:creator>smartuser</dc:creator>
  <cp:keywords/>
  <cp:lastModifiedBy>Marta Almeida</cp:lastModifiedBy>
  <cp:revision>5</cp:revision>
  <cp:lastPrinted>2024-05-14T10:35:00Z</cp:lastPrinted>
  <dcterms:created xsi:type="dcterms:W3CDTF">2024-11-27T13:59:00Z</dcterms:created>
  <dcterms:modified xsi:type="dcterms:W3CDTF">2024-11-27T15:51:00Z</dcterms:modified>
</cp:coreProperties>
</file>